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53B38" w14:textId="77777777" w:rsidR="00160FAE" w:rsidRPr="007C1372" w:rsidRDefault="00850D98" w:rsidP="0025577E">
      <w:pPr>
        <w:pStyle w:val="Header1"/>
      </w:pPr>
      <w:r>
        <w:t>Overview</w:t>
      </w:r>
      <w:r w:rsidR="006802FD">
        <w:tab/>
      </w:r>
    </w:p>
    <w:p w14:paraId="091DAB9D" w14:textId="77777777" w:rsidR="00895D77" w:rsidRDefault="00705264" w:rsidP="00475C1A">
      <w:pPr>
        <w:contextualSpacing/>
        <w:rPr>
          <w:rFonts w:ascii="Arial" w:hAnsi="Arial" w:cs="Arial"/>
        </w:rPr>
      </w:pPr>
      <w:r w:rsidRPr="00705264">
        <w:rPr>
          <w:rFonts w:ascii="Arial" w:hAnsi="Arial" w:cs="Arial"/>
        </w:rPr>
        <w:t>Notarial acts are a</w:t>
      </w:r>
      <w:r>
        <w:rPr>
          <w:rFonts w:ascii="Arial" w:hAnsi="Arial" w:cs="Arial"/>
        </w:rPr>
        <w:t xml:space="preserve"> necessary component of the residential loan closing process. As the industry continues to serve consumers’ needs by using online, mobile and other electronic </w:t>
      </w:r>
      <w:r w:rsidR="00727062">
        <w:rPr>
          <w:rFonts w:ascii="Arial" w:hAnsi="Arial" w:cs="Arial"/>
        </w:rPr>
        <w:t>means</w:t>
      </w:r>
      <w:r>
        <w:rPr>
          <w:rFonts w:ascii="Arial" w:hAnsi="Arial" w:cs="Arial"/>
        </w:rPr>
        <w:t xml:space="preserve">, it </w:t>
      </w:r>
      <w:r w:rsidR="00727062">
        <w:rPr>
          <w:rFonts w:ascii="Arial" w:hAnsi="Arial" w:cs="Arial"/>
        </w:rPr>
        <w:t xml:space="preserve">has become clear that certain state-based notarial laws and regulations are inadequate to support this technology shift. The limitations with existing laws may result in increased risk to MBA members that seek to serve their customers </w:t>
      </w:r>
      <w:r w:rsidR="00895D77">
        <w:rPr>
          <w:rFonts w:ascii="Arial" w:hAnsi="Arial" w:cs="Arial"/>
        </w:rPr>
        <w:t xml:space="preserve">through the use of these technologies. </w:t>
      </w:r>
      <w:r w:rsidR="00A46776" w:rsidRPr="007B5D1E">
        <w:rPr>
          <w:rFonts w:ascii="Arial" w:hAnsi="Arial" w:cs="Arial"/>
        </w:rPr>
        <w:t xml:space="preserve">Some states do not even permit the use of electronically </w:t>
      </w:r>
      <w:r w:rsidR="0092772B" w:rsidRPr="007B5D1E">
        <w:rPr>
          <w:rFonts w:ascii="Arial" w:hAnsi="Arial" w:cs="Arial"/>
        </w:rPr>
        <w:t xml:space="preserve">notarized </w:t>
      </w:r>
      <w:r w:rsidR="00A46776" w:rsidRPr="007B5D1E">
        <w:rPr>
          <w:rFonts w:ascii="Arial" w:hAnsi="Arial" w:cs="Arial"/>
        </w:rPr>
        <w:t>documents, which in those states</w:t>
      </w:r>
      <w:r w:rsidR="00BC5A75" w:rsidRPr="007B5D1E">
        <w:rPr>
          <w:rFonts w:ascii="Arial" w:hAnsi="Arial" w:cs="Arial"/>
        </w:rPr>
        <w:t>, as a first step,</w:t>
      </w:r>
      <w:r w:rsidR="00A46776" w:rsidRPr="007B5D1E">
        <w:rPr>
          <w:rFonts w:ascii="Arial" w:hAnsi="Arial" w:cs="Arial"/>
        </w:rPr>
        <w:t xml:space="preserve"> must be legalized as well.</w:t>
      </w:r>
    </w:p>
    <w:p w14:paraId="524D5876" w14:textId="77777777" w:rsidR="00705264" w:rsidRPr="00705264" w:rsidRDefault="00705264" w:rsidP="00475C1A">
      <w:pPr>
        <w:contextualSpacing/>
        <w:rPr>
          <w:rFonts w:ascii="Arial" w:hAnsi="Arial" w:cs="Arial"/>
        </w:rPr>
      </w:pPr>
    </w:p>
    <w:p w14:paraId="7C478A12" w14:textId="77777777" w:rsidR="00220F4B" w:rsidRPr="004C2DA5" w:rsidRDefault="00850D98" w:rsidP="0026706B">
      <w:pPr>
        <w:pStyle w:val="Header1"/>
        <w:spacing w:before="0" w:after="0"/>
        <w:rPr>
          <w:rFonts w:cs="Arial"/>
        </w:rPr>
      </w:pPr>
      <w:r w:rsidRPr="004C2DA5">
        <w:rPr>
          <w:rFonts w:cs="Arial"/>
        </w:rPr>
        <w:t>Impact</w:t>
      </w:r>
    </w:p>
    <w:p w14:paraId="5F88C142" w14:textId="77777777" w:rsidR="00802D4D" w:rsidRDefault="006F5FD6" w:rsidP="00154AEA">
      <w:pPr>
        <w:pStyle w:val="Default"/>
        <w:numPr>
          <w:ilvl w:val="0"/>
          <w:numId w:val="24"/>
        </w:numPr>
      </w:pPr>
      <w:r w:rsidRPr="008D3315">
        <w:t xml:space="preserve">Consumers </w:t>
      </w:r>
      <w:r w:rsidR="00802D4D">
        <w:t xml:space="preserve">who want to take advantage of the convenience of </w:t>
      </w:r>
      <w:r w:rsidR="00696919">
        <w:t xml:space="preserve">electronic or </w:t>
      </w:r>
      <w:r w:rsidR="009F6C17">
        <w:t xml:space="preserve">remote </w:t>
      </w:r>
      <w:r w:rsidR="00802D4D">
        <w:t>online notarizations</w:t>
      </w:r>
      <w:r w:rsidR="009F6C17">
        <w:t xml:space="preserve"> (RON)</w:t>
      </w:r>
      <w:r w:rsidR="00802D4D">
        <w:t xml:space="preserve"> </w:t>
      </w:r>
      <w:r w:rsidRPr="008D3315">
        <w:t>do not have the same options in all states</w:t>
      </w:r>
      <w:r w:rsidR="00802D4D">
        <w:t>.</w:t>
      </w:r>
    </w:p>
    <w:p w14:paraId="1C6AF066" w14:textId="77777777" w:rsidR="0020697C" w:rsidRDefault="00802D4D" w:rsidP="00154AEA">
      <w:pPr>
        <w:pStyle w:val="Default"/>
        <w:numPr>
          <w:ilvl w:val="0"/>
          <w:numId w:val="24"/>
        </w:numPr>
      </w:pPr>
      <w:r>
        <w:t>T</w:t>
      </w:r>
      <w:r w:rsidR="006F5FD6" w:rsidRPr="008D3315">
        <w:t>he real estate finance industry must navigate th</w:t>
      </w:r>
      <w:r>
        <w:t>e</w:t>
      </w:r>
      <w:r w:rsidR="006F5FD6" w:rsidRPr="008D3315">
        <w:t xml:space="preserve"> evolving</w:t>
      </w:r>
      <w:r w:rsidR="00E5680F">
        <w:t>,</w:t>
      </w:r>
      <w:r w:rsidR="006F5FD6" w:rsidRPr="008D3315">
        <w:t xml:space="preserve"> but incongruent</w:t>
      </w:r>
      <w:r w:rsidR="00E5680F">
        <w:t>,</w:t>
      </w:r>
      <w:r w:rsidR="006F5FD6" w:rsidRPr="008D3315">
        <w:t xml:space="preserve"> landscape</w:t>
      </w:r>
      <w:r w:rsidR="0020697C" w:rsidRPr="008D3315">
        <w:t xml:space="preserve"> </w:t>
      </w:r>
      <w:r>
        <w:t>among states</w:t>
      </w:r>
      <w:r w:rsidR="00554364">
        <w:t>,</w:t>
      </w:r>
      <w:r>
        <w:t xml:space="preserve"> </w:t>
      </w:r>
      <w:r w:rsidR="0020697C" w:rsidRPr="008D3315">
        <w:t xml:space="preserve">which can add to avoidable costs that </w:t>
      </w:r>
      <w:r w:rsidR="00B24E9F">
        <w:t xml:space="preserve">are </w:t>
      </w:r>
      <w:r w:rsidR="0020697C" w:rsidRPr="008D3315">
        <w:t xml:space="preserve">ultimately passed on to customers. </w:t>
      </w:r>
    </w:p>
    <w:p w14:paraId="4D95305A" w14:textId="77777777" w:rsidR="00BE2871" w:rsidRPr="00FD6E4E" w:rsidRDefault="0020697C" w:rsidP="00FD6E4E">
      <w:pPr>
        <w:pStyle w:val="Default"/>
        <w:numPr>
          <w:ilvl w:val="0"/>
          <w:numId w:val="24"/>
        </w:numPr>
        <w:rPr>
          <w:sz w:val="22"/>
          <w:szCs w:val="22"/>
        </w:rPr>
      </w:pPr>
      <w:r w:rsidRPr="008D3315">
        <w:t xml:space="preserve">Lenders </w:t>
      </w:r>
      <w:r w:rsidR="008D3315" w:rsidRPr="008D3315">
        <w:t xml:space="preserve">and other industry parties to a real estate transaction have </w:t>
      </w:r>
      <w:r w:rsidRPr="008D3315">
        <w:t xml:space="preserve">uncertainty about their risk </w:t>
      </w:r>
      <w:r w:rsidR="008D3315" w:rsidRPr="008D3315">
        <w:t xml:space="preserve">as mortgage documentation may change from hard copy to digital and back again at different points in the </w:t>
      </w:r>
      <w:r w:rsidR="009C6E46">
        <w:t xml:space="preserve">loan closing and post-closing </w:t>
      </w:r>
      <w:r w:rsidR="008D3315" w:rsidRPr="008D3315">
        <w:t>process.</w:t>
      </w:r>
    </w:p>
    <w:p w14:paraId="7B5D2967" w14:textId="413C007B" w:rsidR="00FE60DA" w:rsidRDefault="007C57D1" w:rsidP="007C57D1">
      <w:pPr>
        <w:pStyle w:val="Default"/>
        <w:numPr>
          <w:ilvl w:val="0"/>
          <w:numId w:val="24"/>
        </w:numPr>
      </w:pPr>
      <w:r>
        <w:t xml:space="preserve">Forty-two (42) states have enacted legislation or established rules to permit RON. The remaining 8 states are: </w:t>
      </w:r>
      <w:r w:rsidR="0090426C">
        <w:t xml:space="preserve">AL, </w:t>
      </w:r>
      <w:r>
        <w:t>CA,</w:t>
      </w:r>
      <w:r w:rsidR="0090426C">
        <w:t xml:space="preserve"> CT, GA, MA, MS, RI, SC</w:t>
      </w:r>
    </w:p>
    <w:p w14:paraId="64384DB8" w14:textId="35EB405B" w:rsidR="00680847" w:rsidRPr="00883D3F" w:rsidRDefault="00BE2871" w:rsidP="00883D3F">
      <w:pPr>
        <w:pStyle w:val="Default"/>
        <w:numPr>
          <w:ilvl w:val="0"/>
          <w:numId w:val="24"/>
        </w:numPr>
        <w:rPr>
          <w:sz w:val="22"/>
          <w:szCs w:val="22"/>
        </w:rPr>
      </w:pPr>
      <w:r>
        <w:t>S</w:t>
      </w:r>
      <w:r w:rsidR="009C6E46">
        <w:t xml:space="preserve">ecretaries of State in states which have </w:t>
      </w:r>
      <w:r>
        <w:t xml:space="preserve">enacted legislation </w:t>
      </w:r>
      <w:r w:rsidR="00293B43">
        <w:t xml:space="preserve">permitting </w:t>
      </w:r>
      <w:r w:rsidR="003B4920">
        <w:t>RON</w:t>
      </w:r>
      <w:r w:rsidR="00293B43">
        <w:t xml:space="preserve"> </w:t>
      </w:r>
      <w:r>
        <w:t xml:space="preserve">are </w:t>
      </w:r>
      <w:r w:rsidR="009C6E46">
        <w:t xml:space="preserve">beginning </w:t>
      </w:r>
      <w:r>
        <w:t xml:space="preserve">to </w:t>
      </w:r>
      <w:r w:rsidR="009B11DC">
        <w:t xml:space="preserve">promulgate </w:t>
      </w:r>
      <w:r w:rsidR="00293B43">
        <w:t xml:space="preserve">regulations to establish </w:t>
      </w:r>
      <w:r w:rsidR="009B11DC">
        <w:t>standards</w:t>
      </w:r>
      <w:r w:rsidR="008D5E5E">
        <w:t>,</w:t>
      </w:r>
      <w:r w:rsidR="00883D3F">
        <w:t xml:space="preserve"> for example</w:t>
      </w:r>
      <w:r w:rsidR="008D5E5E">
        <w:t>,</w:t>
      </w:r>
      <w:r w:rsidR="00883D3F">
        <w:t xml:space="preserve"> </w:t>
      </w:r>
      <w:r w:rsidR="00293B43">
        <w:t>for verifying a consumer’s ident</w:t>
      </w:r>
      <w:r w:rsidR="00883D3F">
        <w:t>it</w:t>
      </w:r>
      <w:r w:rsidR="00293B43">
        <w:t>y</w:t>
      </w:r>
      <w:r w:rsidR="00883D3F">
        <w:t xml:space="preserve"> or for </w:t>
      </w:r>
      <w:r w:rsidR="00293B43">
        <w:t>electronic record storage</w:t>
      </w:r>
      <w:r w:rsidR="00883D3F">
        <w:t>. Th</w:t>
      </w:r>
      <w:r>
        <w:t xml:space="preserve">e </w:t>
      </w:r>
      <w:r w:rsidR="00883D3F">
        <w:t xml:space="preserve">real estate finance </w:t>
      </w:r>
      <w:r>
        <w:t>industry must have a unified, informed and coordinated response</w:t>
      </w:r>
      <w:r w:rsidR="00524B83">
        <w:t xml:space="preserve"> to ensure maximum consistency across state requirements</w:t>
      </w:r>
      <w:r>
        <w:t>.</w:t>
      </w:r>
      <w:r w:rsidR="007D198E" w:rsidRPr="007A20EC">
        <w:br/>
      </w:r>
    </w:p>
    <w:p w14:paraId="5F0A6F32" w14:textId="77777777" w:rsidR="009346C8" w:rsidRPr="004C2DA5" w:rsidRDefault="009515E5" w:rsidP="0025577E">
      <w:pPr>
        <w:pStyle w:val="Header1"/>
        <w:rPr>
          <w:rFonts w:cs="Arial"/>
        </w:rPr>
      </w:pPr>
      <w:r w:rsidRPr="004C2DA5">
        <w:rPr>
          <w:rFonts w:cs="Arial"/>
        </w:rPr>
        <w:lastRenderedPageBreak/>
        <w:t>MBA’s Position</w:t>
      </w:r>
      <w:r w:rsidR="002D6700">
        <w:rPr>
          <w:rFonts w:cs="Arial"/>
        </w:rPr>
        <w:t xml:space="preserve"> </w:t>
      </w:r>
      <w:r w:rsidRPr="004C2DA5">
        <w:rPr>
          <w:rFonts w:cs="Arial"/>
        </w:rPr>
        <w:t>/</w:t>
      </w:r>
      <w:r w:rsidR="002D6700">
        <w:rPr>
          <w:rFonts w:cs="Arial"/>
        </w:rPr>
        <w:t xml:space="preserve"> </w:t>
      </w:r>
      <w:r w:rsidRPr="004C2DA5">
        <w:rPr>
          <w:rFonts w:cs="Arial"/>
        </w:rPr>
        <w:t>Next Steps</w:t>
      </w:r>
      <w:r w:rsidR="007C1372" w:rsidRPr="004C2DA5">
        <w:rPr>
          <w:rFonts w:cs="Arial"/>
        </w:rPr>
        <w:tab/>
      </w:r>
    </w:p>
    <w:p w14:paraId="2E58CBD3" w14:textId="77777777" w:rsidR="008D5E5E" w:rsidRPr="008D5E5E" w:rsidRDefault="008D5E5E" w:rsidP="008D5E5E">
      <w:pPr>
        <w:pStyle w:val="Default"/>
        <w:rPr>
          <w:color w:val="auto"/>
        </w:rPr>
      </w:pPr>
      <w:r w:rsidRPr="008D5E5E">
        <w:rPr>
          <w:color w:val="auto"/>
        </w:rPr>
        <w:t xml:space="preserve">MBA supports </w:t>
      </w:r>
      <w:r w:rsidR="008C5E48">
        <w:rPr>
          <w:color w:val="auto"/>
        </w:rPr>
        <w:t xml:space="preserve">providing consumer choice for </w:t>
      </w:r>
      <w:r w:rsidR="003B4920">
        <w:rPr>
          <w:color w:val="auto"/>
        </w:rPr>
        <w:t>RON</w:t>
      </w:r>
      <w:r w:rsidRPr="008D5E5E">
        <w:rPr>
          <w:color w:val="auto"/>
        </w:rPr>
        <w:t xml:space="preserve"> and will pursue enactment of laws and regulations that support adoption in all states. These efforts will take two forms.</w:t>
      </w:r>
    </w:p>
    <w:p w14:paraId="1F901E65" w14:textId="77777777" w:rsidR="008D5E5E" w:rsidRDefault="008D5E5E" w:rsidP="008D5E5E">
      <w:pPr>
        <w:pStyle w:val="Default"/>
        <w:rPr>
          <w:b/>
          <w:color w:val="auto"/>
        </w:rPr>
      </w:pPr>
    </w:p>
    <w:p w14:paraId="76EAB9C4" w14:textId="77777777" w:rsidR="00524B83" w:rsidRPr="00B03944" w:rsidRDefault="000A33FB" w:rsidP="00524B83">
      <w:pPr>
        <w:pStyle w:val="Default"/>
        <w:numPr>
          <w:ilvl w:val="0"/>
          <w:numId w:val="27"/>
        </w:numPr>
        <w:rPr>
          <w:b/>
          <w:color w:val="auto"/>
        </w:rPr>
      </w:pPr>
      <w:r>
        <w:rPr>
          <w:b/>
          <w:color w:val="auto"/>
        </w:rPr>
        <w:t>Advocate for</w:t>
      </w:r>
      <w:r w:rsidR="00C8117F">
        <w:rPr>
          <w:b/>
          <w:color w:val="auto"/>
        </w:rPr>
        <w:t xml:space="preserve"> </w:t>
      </w:r>
      <w:r w:rsidR="00C7516B" w:rsidRPr="00B03944">
        <w:rPr>
          <w:b/>
          <w:color w:val="auto"/>
        </w:rPr>
        <w:t>MISMO Standards</w:t>
      </w:r>
      <w:r w:rsidR="00C7516B" w:rsidRPr="004E7741">
        <w:rPr>
          <w:b/>
          <w:color w:val="auto"/>
        </w:rPr>
        <w:t>:</w:t>
      </w:r>
      <w:r w:rsidR="00524B83" w:rsidRPr="00B03944">
        <w:rPr>
          <w:color w:val="auto"/>
        </w:rPr>
        <w:t xml:space="preserve"> The Mortgage Industry Standards Maintenance Organization (MISMO) </w:t>
      </w:r>
      <w:r w:rsidR="005E0147">
        <w:rPr>
          <w:color w:val="auto"/>
        </w:rPr>
        <w:t>RON</w:t>
      </w:r>
      <w:r w:rsidR="00524B83" w:rsidRPr="00B03944">
        <w:rPr>
          <w:color w:val="auto"/>
        </w:rPr>
        <w:t xml:space="preserve"> Working Group </w:t>
      </w:r>
      <w:r>
        <w:rPr>
          <w:color w:val="auto"/>
        </w:rPr>
        <w:t>d</w:t>
      </w:r>
      <w:r w:rsidR="00F478B0" w:rsidRPr="00B03944">
        <w:rPr>
          <w:color w:val="auto"/>
        </w:rPr>
        <w:t>evelop</w:t>
      </w:r>
      <w:r>
        <w:rPr>
          <w:color w:val="auto"/>
        </w:rPr>
        <w:t>ed</w:t>
      </w:r>
      <w:r w:rsidR="00F478B0" w:rsidRPr="00B03944">
        <w:rPr>
          <w:color w:val="auto"/>
        </w:rPr>
        <w:t xml:space="preserve"> standards</w:t>
      </w:r>
      <w:r w:rsidR="008110D8" w:rsidRPr="00B03944">
        <w:rPr>
          <w:color w:val="auto"/>
        </w:rPr>
        <w:t xml:space="preserve"> for </w:t>
      </w:r>
      <w:r w:rsidR="008110D8" w:rsidRPr="00B03944">
        <w:rPr>
          <w:bCs/>
        </w:rPr>
        <w:t>credential analysis, consumer identification, audio/visual, retention, privacy, security and other items.</w:t>
      </w:r>
      <w:r w:rsidR="00D3360B" w:rsidRPr="00B03944">
        <w:rPr>
          <w:bCs/>
        </w:rPr>
        <w:t xml:space="preserve"> These standards </w:t>
      </w:r>
      <w:r>
        <w:rPr>
          <w:bCs/>
        </w:rPr>
        <w:t>are</w:t>
      </w:r>
      <w:r w:rsidR="00D3360B" w:rsidRPr="00B03944">
        <w:rPr>
          <w:bCs/>
        </w:rPr>
        <w:t xml:space="preserve"> vendor neutral</w:t>
      </w:r>
      <w:r w:rsidR="003B5199" w:rsidRPr="00B03944">
        <w:rPr>
          <w:bCs/>
        </w:rPr>
        <w:t xml:space="preserve"> and </w:t>
      </w:r>
      <w:r>
        <w:rPr>
          <w:bCs/>
        </w:rPr>
        <w:t>were</w:t>
      </w:r>
      <w:r w:rsidR="003B5199" w:rsidRPr="00B03944">
        <w:rPr>
          <w:bCs/>
        </w:rPr>
        <w:t xml:space="preserve"> developed to provide consensu</w:t>
      </w:r>
      <w:r w:rsidR="00B03944">
        <w:rPr>
          <w:bCs/>
        </w:rPr>
        <w:t>s industry input into the rulemak</w:t>
      </w:r>
      <w:r w:rsidR="003B5199" w:rsidRPr="00B03944">
        <w:rPr>
          <w:bCs/>
        </w:rPr>
        <w:t xml:space="preserve">ing in </w:t>
      </w:r>
      <w:r w:rsidR="001340F1">
        <w:rPr>
          <w:bCs/>
        </w:rPr>
        <w:t>states that enacted RON laws.</w:t>
      </w:r>
      <w:r w:rsidR="0093168F" w:rsidRPr="00B03944">
        <w:rPr>
          <w:bCs/>
        </w:rPr>
        <w:t xml:space="preserve"> </w:t>
      </w:r>
      <w:r w:rsidR="005E0147">
        <w:rPr>
          <w:bCs/>
        </w:rPr>
        <w:t xml:space="preserve">MISMO standards have already been influential in </w:t>
      </w:r>
      <w:r>
        <w:rPr>
          <w:bCs/>
        </w:rPr>
        <w:t>many states.</w:t>
      </w:r>
      <w:r w:rsidR="005E0147">
        <w:rPr>
          <w:bCs/>
        </w:rPr>
        <w:t xml:space="preserve"> </w:t>
      </w:r>
    </w:p>
    <w:p w14:paraId="25E5936F" w14:textId="77777777" w:rsidR="00524B83" w:rsidRPr="0038731B" w:rsidRDefault="00524B83" w:rsidP="00524B83">
      <w:pPr>
        <w:pStyle w:val="Default"/>
        <w:ind w:left="360"/>
        <w:rPr>
          <w:b/>
          <w:color w:val="auto"/>
        </w:rPr>
      </w:pPr>
    </w:p>
    <w:p w14:paraId="7355CD48" w14:textId="77777777" w:rsidR="0038731B" w:rsidRDefault="00C8117F" w:rsidP="0045257C">
      <w:pPr>
        <w:pStyle w:val="Default"/>
        <w:numPr>
          <w:ilvl w:val="0"/>
          <w:numId w:val="26"/>
        </w:numPr>
        <w:rPr>
          <w:b/>
          <w:color w:val="auto"/>
        </w:rPr>
      </w:pPr>
      <w:r>
        <w:rPr>
          <w:b/>
          <w:color w:val="auto"/>
        </w:rPr>
        <w:t xml:space="preserve">Advocate for MBA-ALTA </w:t>
      </w:r>
      <w:r w:rsidR="00BC5A75" w:rsidRPr="0038731B">
        <w:rPr>
          <w:b/>
          <w:color w:val="auto"/>
        </w:rPr>
        <w:t>Model Legislation</w:t>
      </w:r>
      <w:r w:rsidR="004A4C22">
        <w:rPr>
          <w:b/>
          <w:color w:val="auto"/>
        </w:rPr>
        <w:t xml:space="preserve"> in</w:t>
      </w:r>
      <w:r w:rsidR="00BB1343">
        <w:rPr>
          <w:b/>
          <w:color w:val="auto"/>
        </w:rPr>
        <w:t xml:space="preserve"> States</w:t>
      </w:r>
      <w:r w:rsidR="004A4C22">
        <w:rPr>
          <w:b/>
          <w:color w:val="auto"/>
        </w:rPr>
        <w:t xml:space="preserve"> without </w:t>
      </w:r>
      <w:r w:rsidR="005E0147">
        <w:rPr>
          <w:b/>
          <w:color w:val="auto"/>
        </w:rPr>
        <w:t>RON</w:t>
      </w:r>
      <w:r w:rsidR="00F40D86" w:rsidRPr="0038731B">
        <w:rPr>
          <w:b/>
          <w:color w:val="auto"/>
        </w:rPr>
        <w:t>:</w:t>
      </w:r>
      <w:r w:rsidR="00F40D86" w:rsidRPr="0038731B">
        <w:rPr>
          <w:color w:val="auto"/>
        </w:rPr>
        <w:t xml:space="preserve"> MBA</w:t>
      </w:r>
      <w:r w:rsidR="00BB1343">
        <w:rPr>
          <w:color w:val="auto"/>
        </w:rPr>
        <w:t>, the American Land Title Association, and</w:t>
      </w:r>
      <w:r w:rsidR="00F40D86" w:rsidRPr="0038731B">
        <w:rPr>
          <w:color w:val="auto"/>
        </w:rPr>
        <w:t xml:space="preserve"> </w:t>
      </w:r>
      <w:r w:rsidR="00BC5A75" w:rsidRPr="0038731B">
        <w:rPr>
          <w:color w:val="auto"/>
        </w:rPr>
        <w:t>its member companies draf</w:t>
      </w:r>
      <w:r w:rsidR="00D522C7" w:rsidRPr="0038731B">
        <w:rPr>
          <w:color w:val="auto"/>
        </w:rPr>
        <w:t>t</w:t>
      </w:r>
      <w:r w:rsidR="00BB1343">
        <w:rPr>
          <w:color w:val="auto"/>
        </w:rPr>
        <w:t>ed</w:t>
      </w:r>
      <w:r w:rsidR="00D522C7" w:rsidRPr="0038731B">
        <w:rPr>
          <w:color w:val="auto"/>
        </w:rPr>
        <w:t xml:space="preserve"> model</w:t>
      </w:r>
      <w:r w:rsidR="004A4C22">
        <w:rPr>
          <w:color w:val="auto"/>
        </w:rPr>
        <w:t xml:space="preserve"> legislation to permit the use of </w:t>
      </w:r>
      <w:r w:rsidR="005E0147">
        <w:rPr>
          <w:color w:val="auto"/>
        </w:rPr>
        <w:t>RON</w:t>
      </w:r>
      <w:r w:rsidR="004A4C22">
        <w:rPr>
          <w:color w:val="auto"/>
        </w:rPr>
        <w:t xml:space="preserve"> for</w:t>
      </w:r>
      <w:r w:rsidR="00D522C7" w:rsidRPr="0038731B">
        <w:rPr>
          <w:color w:val="auto"/>
        </w:rPr>
        <w:t xml:space="preserve"> </w:t>
      </w:r>
      <w:r w:rsidR="007F7349" w:rsidRPr="0038731B">
        <w:rPr>
          <w:color w:val="auto"/>
        </w:rPr>
        <w:t xml:space="preserve">electronic </w:t>
      </w:r>
      <w:r w:rsidR="004A4C22">
        <w:rPr>
          <w:color w:val="auto"/>
        </w:rPr>
        <w:t>documents</w:t>
      </w:r>
      <w:r w:rsidR="007F7349" w:rsidRPr="0038731B">
        <w:rPr>
          <w:color w:val="auto"/>
        </w:rPr>
        <w:t xml:space="preserve"> and real estate finance</w:t>
      </w:r>
      <w:r w:rsidR="004A4C22">
        <w:rPr>
          <w:color w:val="auto"/>
        </w:rPr>
        <w:t xml:space="preserve"> transactions</w:t>
      </w:r>
      <w:r w:rsidR="007F7349" w:rsidRPr="0038731B">
        <w:rPr>
          <w:color w:val="auto"/>
        </w:rPr>
        <w:t>. The legislation  provide</w:t>
      </w:r>
      <w:r w:rsidR="000E368F">
        <w:rPr>
          <w:color w:val="auto"/>
        </w:rPr>
        <w:t>s</w:t>
      </w:r>
      <w:r w:rsidR="007F7349" w:rsidRPr="0038731B">
        <w:rPr>
          <w:color w:val="auto"/>
        </w:rPr>
        <w:t xml:space="preserve"> that</w:t>
      </w:r>
      <w:r w:rsidR="0038731B">
        <w:rPr>
          <w:color w:val="auto"/>
        </w:rPr>
        <w:t>:</w:t>
      </w:r>
    </w:p>
    <w:p w14:paraId="3DB139B1" w14:textId="77777777" w:rsidR="0038731B" w:rsidRPr="0038731B" w:rsidRDefault="00BB0D38" w:rsidP="00CE60B8">
      <w:pPr>
        <w:pStyle w:val="Default"/>
        <w:numPr>
          <w:ilvl w:val="1"/>
          <w:numId w:val="26"/>
        </w:numPr>
        <w:ind w:left="720"/>
        <w:rPr>
          <w:color w:val="auto"/>
        </w:rPr>
      </w:pPr>
      <w:r w:rsidRPr="0038731B">
        <w:rPr>
          <w:rFonts w:eastAsia="Times New Roman"/>
        </w:rPr>
        <w:t xml:space="preserve">Consumer rights and optionality are protected in every respect and that </w:t>
      </w:r>
      <w:r w:rsidR="00997FB4">
        <w:rPr>
          <w:rFonts w:eastAsia="Times New Roman"/>
        </w:rPr>
        <w:t xml:space="preserve">the industry’s customers </w:t>
      </w:r>
      <w:r w:rsidRPr="0038731B">
        <w:rPr>
          <w:rFonts w:eastAsia="Times New Roman"/>
        </w:rPr>
        <w:t xml:space="preserve">always have the choice of </w:t>
      </w:r>
      <w:r w:rsidR="00997FB4">
        <w:rPr>
          <w:rFonts w:eastAsia="Times New Roman"/>
        </w:rPr>
        <w:t xml:space="preserve">using </w:t>
      </w:r>
      <w:r w:rsidRPr="0038731B">
        <w:rPr>
          <w:rFonts w:eastAsia="Times New Roman"/>
        </w:rPr>
        <w:t xml:space="preserve">traditional notarization, electronic notarization, or </w:t>
      </w:r>
      <w:r w:rsidR="00B03879">
        <w:rPr>
          <w:rFonts w:eastAsia="Times New Roman"/>
        </w:rPr>
        <w:t xml:space="preserve">remote </w:t>
      </w:r>
      <w:r w:rsidRPr="0038731B">
        <w:rPr>
          <w:rFonts w:eastAsia="Times New Roman"/>
        </w:rPr>
        <w:t xml:space="preserve">online </w:t>
      </w:r>
      <w:r w:rsidR="0038731B">
        <w:rPr>
          <w:rFonts w:eastAsia="Times New Roman"/>
        </w:rPr>
        <w:t>notarization;</w:t>
      </w:r>
    </w:p>
    <w:p w14:paraId="52FF22ED" w14:textId="77777777" w:rsidR="0038731B" w:rsidRDefault="003E7EBA" w:rsidP="00294C4D">
      <w:pPr>
        <w:pStyle w:val="Default"/>
        <w:numPr>
          <w:ilvl w:val="1"/>
          <w:numId w:val="26"/>
        </w:numPr>
        <w:ind w:left="720"/>
        <w:rPr>
          <w:color w:val="auto"/>
        </w:rPr>
      </w:pPr>
      <w:r>
        <w:rPr>
          <w:color w:val="auto"/>
        </w:rPr>
        <w:t>All notarizations (including RON) are treated</w:t>
      </w:r>
      <w:r w:rsidR="0045257C" w:rsidRPr="0038731B">
        <w:rPr>
          <w:color w:val="auto"/>
        </w:rPr>
        <w:t xml:space="preserve"> equivalent</w:t>
      </w:r>
      <w:r>
        <w:rPr>
          <w:color w:val="auto"/>
        </w:rPr>
        <w:t>ly</w:t>
      </w:r>
      <w:r w:rsidR="0045257C" w:rsidRPr="0038731B">
        <w:rPr>
          <w:color w:val="auto"/>
        </w:rPr>
        <w:t xml:space="preserve"> without any additional restrictions </w:t>
      </w:r>
      <w:r w:rsidR="001250E2" w:rsidRPr="0038731B">
        <w:rPr>
          <w:color w:val="auto"/>
        </w:rPr>
        <w:t xml:space="preserve">or </w:t>
      </w:r>
      <w:r w:rsidR="0045257C" w:rsidRPr="0038731B">
        <w:rPr>
          <w:color w:val="auto"/>
        </w:rPr>
        <w:t>unnecessary barriers</w:t>
      </w:r>
      <w:r w:rsidR="0038731B">
        <w:rPr>
          <w:color w:val="auto"/>
        </w:rPr>
        <w:t>;</w:t>
      </w:r>
    </w:p>
    <w:p w14:paraId="20EBBFF5" w14:textId="77777777" w:rsidR="0038731B" w:rsidRDefault="00894668" w:rsidP="004B3244">
      <w:pPr>
        <w:pStyle w:val="Default"/>
        <w:numPr>
          <w:ilvl w:val="1"/>
          <w:numId w:val="26"/>
        </w:numPr>
        <w:ind w:left="720"/>
        <w:rPr>
          <w:color w:val="auto"/>
        </w:rPr>
      </w:pPr>
      <w:r w:rsidRPr="0038731B">
        <w:rPr>
          <w:color w:val="auto"/>
        </w:rPr>
        <w:t xml:space="preserve">The development of technology standards should rely on those </w:t>
      </w:r>
      <w:r w:rsidR="001A790E" w:rsidRPr="0038731B">
        <w:rPr>
          <w:color w:val="auto"/>
        </w:rPr>
        <w:t>established</w:t>
      </w:r>
      <w:r w:rsidRPr="0038731B">
        <w:rPr>
          <w:color w:val="auto"/>
        </w:rPr>
        <w:t xml:space="preserve"> by MISMO, and that all</w:t>
      </w:r>
      <w:r w:rsidR="0038731B" w:rsidRPr="0038731B">
        <w:rPr>
          <w:color w:val="auto"/>
        </w:rPr>
        <w:t xml:space="preserve"> public poli</w:t>
      </w:r>
      <w:r w:rsidR="0038731B">
        <w:rPr>
          <w:color w:val="auto"/>
        </w:rPr>
        <w:t>cy</w:t>
      </w:r>
      <w:r w:rsidR="001A790E">
        <w:rPr>
          <w:color w:val="auto"/>
        </w:rPr>
        <w:t xml:space="preserve"> regarding technology </w:t>
      </w:r>
      <w:r w:rsidR="0038731B">
        <w:rPr>
          <w:color w:val="auto"/>
        </w:rPr>
        <w:t xml:space="preserve">should </w:t>
      </w:r>
      <w:r w:rsidR="001A790E">
        <w:rPr>
          <w:color w:val="auto"/>
        </w:rPr>
        <w:t xml:space="preserve">permit flexibility in order to foster innovation and maintain vendor </w:t>
      </w:r>
      <w:r w:rsidR="0038731B">
        <w:rPr>
          <w:color w:val="auto"/>
        </w:rPr>
        <w:t>neutra</w:t>
      </w:r>
      <w:r w:rsidR="001A790E">
        <w:rPr>
          <w:color w:val="auto"/>
        </w:rPr>
        <w:t>lity</w:t>
      </w:r>
      <w:r w:rsidR="0038731B">
        <w:rPr>
          <w:color w:val="auto"/>
        </w:rPr>
        <w:t>;</w:t>
      </w:r>
    </w:p>
    <w:p w14:paraId="0F2FD606" w14:textId="77777777" w:rsidR="0038731B" w:rsidRPr="0038731B" w:rsidRDefault="00FF4269" w:rsidP="007A5741">
      <w:pPr>
        <w:pStyle w:val="Default"/>
        <w:numPr>
          <w:ilvl w:val="1"/>
          <w:numId w:val="26"/>
        </w:numPr>
        <w:ind w:left="720"/>
        <w:rPr>
          <w:rFonts w:eastAsia="Times New Roman"/>
        </w:rPr>
      </w:pPr>
      <w:r>
        <w:rPr>
          <w:color w:val="auto"/>
        </w:rPr>
        <w:t xml:space="preserve">The </w:t>
      </w:r>
      <w:r w:rsidR="0045257C" w:rsidRPr="0038731B">
        <w:rPr>
          <w:color w:val="auto"/>
        </w:rPr>
        <w:t xml:space="preserve">development of appropriate safeguards ensure that fraud and capacity issues are appropriately addressed by the </w:t>
      </w:r>
      <w:r w:rsidR="00B03879">
        <w:rPr>
          <w:color w:val="auto"/>
        </w:rPr>
        <w:t xml:space="preserve">remote </w:t>
      </w:r>
      <w:r w:rsidR="00E22B2F" w:rsidRPr="0038731B">
        <w:rPr>
          <w:color w:val="auto"/>
        </w:rPr>
        <w:t xml:space="preserve">online </w:t>
      </w:r>
      <w:r w:rsidR="0038731B">
        <w:rPr>
          <w:color w:val="auto"/>
        </w:rPr>
        <w:t>notarization process; and,</w:t>
      </w:r>
    </w:p>
    <w:p w14:paraId="39326A9D" w14:textId="77777777" w:rsidR="0045257C" w:rsidRPr="0038731B" w:rsidRDefault="00FF4269" w:rsidP="007A5741">
      <w:pPr>
        <w:pStyle w:val="Default"/>
        <w:numPr>
          <w:ilvl w:val="1"/>
          <w:numId w:val="26"/>
        </w:numPr>
        <w:ind w:left="720"/>
        <w:rPr>
          <w:rFonts w:eastAsia="Times New Roman"/>
        </w:rPr>
      </w:pPr>
      <w:r>
        <w:rPr>
          <w:rFonts w:eastAsia="Times New Roman"/>
        </w:rPr>
        <w:t>A</w:t>
      </w:r>
      <w:r w:rsidR="00997FB4">
        <w:rPr>
          <w:rFonts w:eastAsia="Times New Roman"/>
        </w:rPr>
        <w:t xml:space="preserve">ny notarized </w:t>
      </w:r>
      <w:r w:rsidR="001250E2" w:rsidRPr="0038731B">
        <w:rPr>
          <w:rFonts w:eastAsia="Times New Roman"/>
        </w:rPr>
        <w:t xml:space="preserve">real estate transaction clearly </w:t>
      </w:r>
      <w:proofErr w:type="gramStart"/>
      <w:r w:rsidR="001250E2" w:rsidRPr="0038731B">
        <w:rPr>
          <w:rFonts w:eastAsia="Times New Roman"/>
        </w:rPr>
        <w:t>indicate</w:t>
      </w:r>
      <w:proofErr w:type="gramEnd"/>
      <w:r w:rsidR="001250E2" w:rsidRPr="0038731B">
        <w:rPr>
          <w:rFonts w:eastAsia="Times New Roman"/>
        </w:rPr>
        <w:t xml:space="preserve"> </w:t>
      </w:r>
      <w:r w:rsidR="00997FB4">
        <w:rPr>
          <w:rFonts w:eastAsia="Times New Roman"/>
        </w:rPr>
        <w:t xml:space="preserve">whether the notarial act was </w:t>
      </w:r>
      <w:r w:rsidR="00E22B2F" w:rsidRPr="0038731B">
        <w:rPr>
          <w:rFonts w:eastAsia="Times New Roman"/>
        </w:rPr>
        <w:t>made</w:t>
      </w:r>
      <w:r w:rsidR="001250E2" w:rsidRPr="0038731B">
        <w:rPr>
          <w:rFonts w:eastAsia="Times New Roman"/>
        </w:rPr>
        <w:t xml:space="preserve"> in-person or </w:t>
      </w:r>
      <w:r w:rsidR="00997FB4">
        <w:rPr>
          <w:rFonts w:eastAsia="Times New Roman"/>
        </w:rPr>
        <w:t>through a</w:t>
      </w:r>
      <w:r w:rsidR="00B03879">
        <w:rPr>
          <w:rFonts w:eastAsia="Times New Roman"/>
        </w:rPr>
        <w:t xml:space="preserve"> remote</w:t>
      </w:r>
      <w:r w:rsidR="00997FB4">
        <w:rPr>
          <w:rFonts w:eastAsia="Times New Roman"/>
        </w:rPr>
        <w:t xml:space="preserve"> </w:t>
      </w:r>
      <w:r w:rsidR="001250E2" w:rsidRPr="0038731B">
        <w:rPr>
          <w:rFonts w:eastAsia="Times New Roman"/>
        </w:rPr>
        <w:t xml:space="preserve">online </w:t>
      </w:r>
      <w:r w:rsidR="00997FB4">
        <w:rPr>
          <w:rFonts w:eastAsia="Times New Roman"/>
        </w:rPr>
        <w:t>means.</w:t>
      </w:r>
    </w:p>
    <w:p w14:paraId="5E30D8FB" w14:textId="77777777" w:rsidR="00BB0D38" w:rsidRPr="0038731B" w:rsidRDefault="00BB0D38" w:rsidP="0045257C">
      <w:pPr>
        <w:pStyle w:val="Default"/>
        <w:rPr>
          <w:rFonts w:eastAsia="Times New Roman"/>
        </w:rPr>
      </w:pPr>
    </w:p>
    <w:p w14:paraId="13010E1F" w14:textId="77777777" w:rsidR="00BB0D38" w:rsidRPr="0038731B" w:rsidRDefault="0038731B" w:rsidP="00041E94">
      <w:pPr>
        <w:pStyle w:val="Default"/>
        <w:ind w:left="360"/>
        <w:rPr>
          <w:rFonts w:eastAsia="Times New Roman"/>
        </w:rPr>
      </w:pPr>
      <w:r>
        <w:rPr>
          <w:rFonts w:eastAsia="Times New Roman"/>
        </w:rPr>
        <w:t xml:space="preserve">To </w:t>
      </w:r>
      <w:r w:rsidR="00041E94">
        <w:rPr>
          <w:rFonts w:eastAsia="Times New Roman"/>
        </w:rPr>
        <w:t>pursue state adoption, MBA will</w:t>
      </w:r>
      <w:r w:rsidR="000E368F">
        <w:rPr>
          <w:rFonts w:eastAsia="Times New Roman"/>
        </w:rPr>
        <w:t xml:space="preserve"> continue to</w:t>
      </w:r>
      <w:r w:rsidR="00041E94">
        <w:rPr>
          <w:rFonts w:eastAsia="Times New Roman"/>
        </w:rPr>
        <w:t xml:space="preserve"> collaborate with its state and local association part</w:t>
      </w:r>
      <w:r w:rsidR="005B57A5">
        <w:rPr>
          <w:rFonts w:eastAsia="Times New Roman"/>
        </w:rPr>
        <w:t>n</w:t>
      </w:r>
      <w:r w:rsidR="00041E94">
        <w:rPr>
          <w:rFonts w:eastAsia="Times New Roman"/>
        </w:rPr>
        <w:t xml:space="preserve">ers, member companies, consumer groups, state </w:t>
      </w:r>
      <w:r w:rsidR="007657CA">
        <w:rPr>
          <w:rFonts w:eastAsia="Times New Roman"/>
        </w:rPr>
        <w:t xml:space="preserve">legislators and </w:t>
      </w:r>
      <w:r w:rsidR="00041E94">
        <w:rPr>
          <w:rFonts w:eastAsia="Times New Roman"/>
        </w:rPr>
        <w:t>regulators a</w:t>
      </w:r>
      <w:r w:rsidR="007657CA">
        <w:rPr>
          <w:rFonts w:eastAsia="Times New Roman"/>
        </w:rPr>
        <w:t xml:space="preserve">s well as </w:t>
      </w:r>
      <w:r w:rsidR="00041E94">
        <w:rPr>
          <w:rFonts w:eastAsia="Times New Roman"/>
        </w:rPr>
        <w:t>their associations, related real estate finance industry trade association</w:t>
      </w:r>
      <w:r w:rsidR="007657CA">
        <w:rPr>
          <w:rFonts w:eastAsia="Times New Roman"/>
        </w:rPr>
        <w:t>s</w:t>
      </w:r>
      <w:r w:rsidR="00041E94">
        <w:rPr>
          <w:rFonts w:eastAsia="Times New Roman"/>
        </w:rPr>
        <w:t xml:space="preserve"> and others. </w:t>
      </w:r>
    </w:p>
    <w:p w14:paraId="2A87752F" w14:textId="77777777" w:rsidR="00BB0D38" w:rsidRPr="0045257C" w:rsidRDefault="00BB0D38" w:rsidP="0045257C">
      <w:pPr>
        <w:pStyle w:val="Default"/>
        <w:rPr>
          <w:color w:val="auto"/>
        </w:rPr>
      </w:pPr>
    </w:p>
    <w:sectPr w:rsidR="00BB0D38" w:rsidRPr="0045257C" w:rsidSect="00B03944">
      <w:footerReference w:type="even" r:id="rId8"/>
      <w:footerReference w:type="default" r:id="rId9"/>
      <w:headerReference w:type="first" r:id="rId10"/>
      <w:footerReference w:type="first" r:id="rId11"/>
      <w:type w:val="continuous"/>
      <w:pgSz w:w="12240" w:h="15840"/>
      <w:pgMar w:top="1080" w:right="1440" w:bottom="720" w:left="1440" w:header="648" w:footer="40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0BFEE" w14:textId="77777777" w:rsidR="00B942C5" w:rsidRDefault="00B942C5" w:rsidP="009346C8">
      <w:r>
        <w:separator/>
      </w:r>
    </w:p>
  </w:endnote>
  <w:endnote w:type="continuationSeparator" w:id="0">
    <w:p w14:paraId="7CFCAD4B" w14:textId="77777777" w:rsidR="00B942C5" w:rsidRDefault="00B942C5" w:rsidP="00934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HelveticaNeueLTStd-Roman">
    <w:altName w:val="Cambria"/>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NeueLTStd-Lt">
    <w:altName w:val="HelveticaNeueLT Std Lt"/>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8774380"/>
      <w:docPartObj>
        <w:docPartGallery w:val="Page Numbers (Bottom of Page)"/>
        <w:docPartUnique/>
      </w:docPartObj>
    </w:sdtPr>
    <w:sdtEndPr/>
    <w:sdtContent>
      <w:p w14:paraId="4CB54FEC" w14:textId="77777777" w:rsidR="00A478D2" w:rsidRDefault="00A478D2">
        <w:pPr>
          <w:pStyle w:val="Footer"/>
          <w:jc w:val="center"/>
        </w:pPr>
      </w:p>
      <w:p w14:paraId="62C7E3C1" w14:textId="77777777" w:rsidR="00A478D2" w:rsidRDefault="0090426C" w:rsidP="00CA0DE0">
        <w:pPr>
          <w:pStyle w:val="Footer"/>
          <w:spacing w:before="240"/>
          <w:jc w:val="center"/>
        </w:pPr>
      </w:p>
    </w:sdtContent>
  </w:sdt>
  <w:p w14:paraId="297946D8" w14:textId="77777777" w:rsidR="00A478D2" w:rsidRPr="00713656" w:rsidRDefault="00A478D2" w:rsidP="007136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7196914"/>
      <w:docPartObj>
        <w:docPartGallery w:val="Page Numbers (Bottom of Page)"/>
        <w:docPartUnique/>
      </w:docPartObj>
    </w:sdtPr>
    <w:sdtEndPr/>
    <w:sdtContent>
      <w:p w14:paraId="02602606" w14:textId="77777777" w:rsidR="00A478D2" w:rsidRDefault="00A478D2" w:rsidP="00BC4012">
        <w:pPr>
          <w:pStyle w:val="Footer"/>
          <w:spacing w:before="480"/>
          <w:jc w:val="center"/>
        </w:pPr>
        <w:r>
          <w:rPr>
            <w:rFonts w:ascii="Helvetica" w:hAnsi="Helvetica"/>
            <w:noProof/>
            <w:color w:val="008065"/>
            <w:sz w:val="18"/>
            <w:szCs w:val="18"/>
          </w:rPr>
          <w:drawing>
            <wp:anchor distT="0" distB="0" distL="114300" distR="114300" simplePos="0" relativeHeight="251657216" behindDoc="0" locked="0" layoutInCell="1" allowOverlap="1" wp14:anchorId="060553D2" wp14:editId="156D51A5">
              <wp:simplePos x="0" y="0"/>
              <wp:positionH relativeFrom="column">
                <wp:posOffset>-228600</wp:posOffset>
              </wp:positionH>
              <wp:positionV relativeFrom="paragraph">
                <wp:posOffset>274955</wp:posOffset>
              </wp:positionV>
              <wp:extent cx="6413500" cy="801370"/>
              <wp:effectExtent l="0" t="0" r="0" b="1143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6413500" cy="801370"/>
                      </a:xfrm>
                      <a:prstGeom prst="rect">
                        <a:avLst/>
                      </a:prstGeom>
                    </pic:spPr>
                  </pic:pic>
                </a:graphicData>
              </a:graphic>
            </wp:anchor>
          </w:drawing>
        </w:r>
      </w:p>
      <w:p w14:paraId="3D9F6722" w14:textId="77777777" w:rsidR="00A478D2" w:rsidRDefault="00A478D2" w:rsidP="00BC4012">
        <w:pPr>
          <w:pStyle w:val="Footer"/>
          <w:spacing w:before="480"/>
          <w:jc w:val="center"/>
        </w:pPr>
      </w:p>
      <w:p w14:paraId="27444A9D" w14:textId="77777777" w:rsidR="00A478D2" w:rsidRDefault="00CA24E5" w:rsidP="00BC4012">
        <w:pPr>
          <w:pStyle w:val="Footer"/>
          <w:spacing w:before="480"/>
          <w:jc w:val="center"/>
        </w:pPr>
        <w:r w:rsidRPr="00CA0DE0">
          <w:rPr>
            <w:rFonts w:asciiTheme="majorHAnsi" w:hAnsiTheme="majorHAnsi" w:cstheme="majorHAnsi"/>
            <w:b/>
            <w:sz w:val="22"/>
            <w:szCs w:val="22"/>
          </w:rPr>
          <w:fldChar w:fldCharType="begin"/>
        </w:r>
        <w:r w:rsidR="00A478D2" w:rsidRPr="00CA0DE0">
          <w:rPr>
            <w:rFonts w:asciiTheme="majorHAnsi" w:hAnsiTheme="majorHAnsi" w:cstheme="majorHAnsi"/>
            <w:b/>
            <w:sz w:val="22"/>
            <w:szCs w:val="22"/>
          </w:rPr>
          <w:instrText xml:space="preserve"> PAGE   \* MERGEFORMAT </w:instrText>
        </w:r>
        <w:r w:rsidRPr="00CA0DE0">
          <w:rPr>
            <w:rFonts w:asciiTheme="majorHAnsi" w:hAnsiTheme="majorHAnsi" w:cstheme="majorHAnsi"/>
            <w:b/>
            <w:sz w:val="22"/>
            <w:szCs w:val="22"/>
          </w:rPr>
          <w:fldChar w:fldCharType="separate"/>
        </w:r>
        <w:r w:rsidR="003E7EBA">
          <w:rPr>
            <w:rFonts w:asciiTheme="majorHAnsi" w:hAnsiTheme="majorHAnsi" w:cstheme="majorHAnsi"/>
            <w:b/>
            <w:noProof/>
            <w:sz w:val="22"/>
            <w:szCs w:val="22"/>
          </w:rPr>
          <w:t>3</w:t>
        </w:r>
        <w:r w:rsidRPr="00CA0DE0">
          <w:rPr>
            <w:rFonts w:asciiTheme="majorHAnsi" w:hAnsiTheme="majorHAnsi" w:cstheme="majorHAnsi"/>
            <w:b/>
            <w:sz w:val="22"/>
            <w:szCs w:val="22"/>
          </w:rPr>
          <w:fldChar w:fldCharType="end"/>
        </w:r>
      </w:p>
    </w:sdtContent>
  </w:sdt>
  <w:p w14:paraId="01EF298D" w14:textId="77777777" w:rsidR="00A478D2" w:rsidRPr="00CA0DE0" w:rsidRDefault="00A478D2" w:rsidP="00CA0D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3C00F" w14:textId="77777777" w:rsidR="00A478D2" w:rsidRDefault="00A478D2" w:rsidP="00B3138B">
    <w:pPr>
      <w:tabs>
        <w:tab w:val="left" w:pos="2200"/>
      </w:tabs>
    </w:pPr>
  </w:p>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A478D2" w14:paraId="364271D1" w14:textId="77777777" w:rsidTr="00B3138B">
      <w:trPr>
        <w:jc w:val="center"/>
      </w:trPr>
      <w:tc>
        <w:tcPr>
          <w:tcW w:w="9354" w:type="dxa"/>
          <w:tcBorders>
            <w:top w:val="nil"/>
          </w:tcBorders>
          <w:shd w:val="clear" w:color="auto" w:fill="FFFFFF" w:themeFill="background1"/>
        </w:tcPr>
        <w:p w14:paraId="0DCBA7FD" w14:textId="77777777" w:rsidR="00A478D2" w:rsidRDefault="00A478D2" w:rsidP="007C1372">
          <w:pPr>
            <w:pStyle w:val="Footer"/>
            <w:rPr>
              <w:rFonts w:ascii="Helvetica" w:hAnsi="Helvetica"/>
              <w:snapToGrid w:val="0"/>
              <w:color w:val="008065"/>
              <w:sz w:val="18"/>
              <w:szCs w:val="18"/>
            </w:rPr>
          </w:pPr>
        </w:p>
        <w:p w14:paraId="58F852A7" w14:textId="77777777" w:rsidR="00A478D2" w:rsidRPr="00D95928" w:rsidRDefault="00A478D2" w:rsidP="007C1372">
          <w:pPr>
            <w:pStyle w:val="Footer"/>
            <w:rPr>
              <w:rFonts w:ascii="Helvetica" w:hAnsi="Helvetica"/>
              <w:b/>
              <w:snapToGrid w:val="0"/>
              <w:color w:val="008065"/>
              <w:sz w:val="18"/>
              <w:szCs w:val="18"/>
            </w:rPr>
          </w:pPr>
          <w:r>
            <w:rPr>
              <w:rFonts w:ascii="Helvetica" w:hAnsi="Helvetica"/>
              <w:b/>
              <w:noProof/>
              <w:color w:val="008065"/>
              <w:sz w:val="18"/>
              <w:szCs w:val="18"/>
            </w:rPr>
            <w:drawing>
              <wp:inline distT="0" distB="0" distL="0" distR="0" wp14:anchorId="1DE1DCD1" wp14:editId="7CE10867">
                <wp:extent cx="5943600" cy="742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5943600" cy="742950"/>
                        </a:xfrm>
                        <a:prstGeom prst="rect">
                          <a:avLst/>
                        </a:prstGeom>
                      </pic:spPr>
                    </pic:pic>
                  </a:graphicData>
                </a:graphic>
              </wp:inline>
            </w:drawing>
          </w:r>
        </w:p>
        <w:p w14:paraId="4987AC49" w14:textId="77777777" w:rsidR="00A478D2" w:rsidRDefault="00A478D2" w:rsidP="007C1372">
          <w:pPr>
            <w:pStyle w:val="Footer"/>
            <w:jc w:val="center"/>
            <w:rPr>
              <w:rFonts w:ascii="Helvetica" w:hAnsi="Helvetica"/>
              <w:snapToGrid w:val="0"/>
              <w:color w:val="008065"/>
              <w:sz w:val="18"/>
              <w:szCs w:val="18"/>
            </w:rPr>
          </w:pPr>
        </w:p>
        <w:p w14:paraId="74E953D8" w14:textId="77777777" w:rsidR="00A478D2" w:rsidRDefault="00A478D2" w:rsidP="007C1372">
          <w:pPr>
            <w:pStyle w:val="Footer"/>
            <w:rPr>
              <w:rFonts w:ascii="Helvetica" w:hAnsi="Helvetica"/>
              <w:snapToGrid w:val="0"/>
              <w:color w:val="008065"/>
              <w:sz w:val="18"/>
              <w:szCs w:val="18"/>
            </w:rPr>
          </w:pPr>
        </w:p>
      </w:tc>
    </w:tr>
  </w:tbl>
  <w:p w14:paraId="2E152B94" w14:textId="77777777" w:rsidR="00A478D2" w:rsidRPr="002B554C" w:rsidRDefault="00A478D2" w:rsidP="00C27581">
    <w:pPr>
      <w:pStyle w:val="Footer"/>
      <w:rPr>
        <w:rFonts w:ascii="Calibri" w:hAnsi="Calibri" w:cs="Calibri"/>
        <w:color w:val="BFBFBF" w:themeColor="background1" w:themeShade="BF"/>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74F36" w14:textId="77777777" w:rsidR="00B942C5" w:rsidRDefault="00B942C5" w:rsidP="009346C8">
      <w:r>
        <w:separator/>
      </w:r>
    </w:p>
  </w:footnote>
  <w:footnote w:type="continuationSeparator" w:id="0">
    <w:p w14:paraId="36BFFEBB" w14:textId="77777777" w:rsidR="00B942C5" w:rsidRDefault="00B942C5" w:rsidP="009346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6"/>
    </w:tblGrid>
    <w:tr w:rsidR="00A478D2" w:rsidRPr="00364414" w14:paraId="0FF6BC72" w14:textId="77777777" w:rsidTr="006C6CC8">
      <w:trPr>
        <w:trHeight w:val="624"/>
      </w:trPr>
      <w:tc>
        <w:tcPr>
          <w:tcW w:w="9596" w:type="dxa"/>
          <w:shd w:val="clear" w:color="auto" w:fill="auto"/>
          <w:vAlign w:val="center"/>
        </w:tcPr>
        <w:p w14:paraId="2B379FB5" w14:textId="77777777" w:rsidR="00A478D2" w:rsidRPr="00364414" w:rsidRDefault="006B76C4" w:rsidP="000E7A76">
          <w:pPr>
            <w:pStyle w:val="TitleCopy"/>
            <w:rPr>
              <w:b/>
              <w:sz w:val="52"/>
              <w:szCs w:val="52"/>
            </w:rPr>
          </w:pPr>
          <w:r w:rsidRPr="00364414">
            <w:rPr>
              <w:b/>
              <w:sz w:val="52"/>
              <w:szCs w:val="52"/>
            </w:rPr>
            <w:t>State</w:t>
          </w:r>
          <w:r w:rsidR="000E7A76">
            <w:rPr>
              <w:b/>
              <w:sz w:val="52"/>
              <w:szCs w:val="52"/>
            </w:rPr>
            <w:t>s</w:t>
          </w:r>
          <w:r w:rsidR="00114237">
            <w:rPr>
              <w:b/>
              <w:sz w:val="52"/>
              <w:szCs w:val="52"/>
            </w:rPr>
            <w:t xml:space="preserve"> Should Permit Online </w:t>
          </w:r>
          <w:r w:rsidR="000E7A76">
            <w:rPr>
              <w:b/>
              <w:sz w:val="52"/>
              <w:szCs w:val="52"/>
            </w:rPr>
            <w:t xml:space="preserve">and Electronic </w:t>
          </w:r>
          <w:r w:rsidR="00114237">
            <w:rPr>
              <w:b/>
              <w:sz w:val="52"/>
              <w:szCs w:val="52"/>
            </w:rPr>
            <w:t>Notarizations</w:t>
          </w:r>
          <w:r w:rsidR="000E7A76">
            <w:rPr>
              <w:b/>
              <w:sz w:val="52"/>
              <w:szCs w:val="52"/>
            </w:rPr>
            <w:t xml:space="preserve"> for Real Estate Transactions</w:t>
          </w:r>
        </w:p>
      </w:tc>
    </w:tr>
  </w:tbl>
  <w:p w14:paraId="07A82527" w14:textId="77777777" w:rsidR="00A478D2" w:rsidRDefault="002D31C9" w:rsidP="002D31C9">
    <w:pPr>
      <w:pStyle w:val="12SectionHeadSpan"/>
      <w:tabs>
        <w:tab w:val="left" w:pos="6105"/>
      </w:tabs>
      <w:spacing w:before="0"/>
      <w:ind w:right="-162"/>
    </w:pPr>
    <w:r>
      <w:tab/>
    </w:r>
  </w:p>
  <w:p w14:paraId="58A6046F" w14:textId="77777777" w:rsidR="00A478D2" w:rsidRPr="0025577E" w:rsidRDefault="00B43FF8" w:rsidP="0025577E">
    <w:pPr>
      <w:pStyle w:val="IntroParagraph"/>
    </w:pPr>
    <w:r w:rsidRPr="00B43FF8">
      <w:rPr>
        <w:rFonts w:cs="Arial"/>
      </w:rPr>
      <w:t xml:space="preserve">States </w:t>
    </w:r>
    <w:r w:rsidR="00043B6F">
      <w:rPr>
        <w:rFonts w:cs="Arial"/>
      </w:rPr>
      <w:t xml:space="preserve">Legislatures </w:t>
    </w:r>
    <w:r w:rsidR="00A46776">
      <w:rPr>
        <w:rFonts w:cs="Arial"/>
      </w:rPr>
      <w:t xml:space="preserve">should </w:t>
    </w:r>
    <w:r w:rsidRPr="00B43FF8">
      <w:rPr>
        <w:rFonts w:cs="Arial"/>
      </w:rPr>
      <w:t xml:space="preserve">adopt </w:t>
    </w:r>
    <w:r w:rsidR="00A60743">
      <w:rPr>
        <w:rFonts w:cs="Arial"/>
      </w:rPr>
      <w:t>laws and</w:t>
    </w:r>
    <w:r w:rsidR="00554364">
      <w:rPr>
        <w:rFonts w:cs="Arial"/>
      </w:rPr>
      <w:t xml:space="preserve"> Secretaries of State should</w:t>
    </w:r>
    <w:r w:rsidR="00043B6F">
      <w:rPr>
        <w:rFonts w:cs="Arial"/>
      </w:rPr>
      <w:t xml:space="preserve"> promulgate</w:t>
    </w:r>
    <w:r w:rsidR="00A60743">
      <w:rPr>
        <w:rFonts w:cs="Arial"/>
      </w:rPr>
      <w:t xml:space="preserve"> regulations </w:t>
    </w:r>
    <w:r w:rsidR="00C77178">
      <w:rPr>
        <w:rFonts w:cs="Arial"/>
      </w:rPr>
      <w:t xml:space="preserve">to permit </w:t>
    </w:r>
    <w:r w:rsidR="00486919">
      <w:rPr>
        <w:rFonts w:cs="Arial"/>
      </w:rPr>
      <w:t xml:space="preserve">the ability of </w:t>
    </w:r>
    <w:r w:rsidR="00114237">
      <w:rPr>
        <w:rFonts w:cs="Arial"/>
      </w:rPr>
      <w:t xml:space="preserve">consumers </w:t>
    </w:r>
    <w:r w:rsidR="00C77178">
      <w:rPr>
        <w:rFonts w:cs="Arial"/>
      </w:rPr>
      <w:t xml:space="preserve">to choose </w:t>
    </w:r>
    <w:r w:rsidR="00043B6F">
      <w:rPr>
        <w:rFonts w:cs="Arial"/>
      </w:rPr>
      <w:t xml:space="preserve">to conduct </w:t>
    </w:r>
    <w:r w:rsidR="00A60743">
      <w:rPr>
        <w:rFonts w:cs="Arial"/>
      </w:rPr>
      <w:t>the</w:t>
    </w:r>
    <w:r w:rsidR="00043B6F">
      <w:rPr>
        <w:rFonts w:cs="Arial"/>
      </w:rPr>
      <w:t>ir</w:t>
    </w:r>
    <w:r w:rsidR="00A60743">
      <w:rPr>
        <w:rFonts w:cs="Arial"/>
      </w:rPr>
      <w:t xml:space="preserve"> real estate finance </w:t>
    </w:r>
    <w:r w:rsidR="00043B6F">
      <w:rPr>
        <w:rFonts w:cs="Arial"/>
      </w:rPr>
      <w:t>transactions using elect</w:t>
    </w:r>
    <w:r w:rsidR="00C77178">
      <w:rPr>
        <w:rFonts w:cs="Arial"/>
      </w:rPr>
      <w:t xml:space="preserve">ronic </w:t>
    </w:r>
    <w:r w:rsidR="00B24E9F">
      <w:rPr>
        <w:rFonts w:cs="Arial"/>
      </w:rPr>
      <w:t xml:space="preserve">and </w:t>
    </w:r>
    <w:r w:rsidR="009F6C17">
      <w:rPr>
        <w:rFonts w:cs="Arial"/>
      </w:rPr>
      <w:t xml:space="preserve">remote </w:t>
    </w:r>
    <w:r w:rsidR="00043B6F">
      <w:rPr>
        <w:rFonts w:cs="Arial"/>
      </w:rPr>
      <w:t>online notarial acts</w:t>
    </w:r>
    <w:r w:rsidR="00A60743">
      <w:rPr>
        <w:rFonts w:cs="Arial"/>
      </w:rPr>
      <w:t xml:space="preserve">. </w:t>
    </w:r>
    <w:r w:rsidR="00A478D2" w:rsidRPr="0025577E">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B4423"/>
    <w:multiLevelType w:val="hybridMultilevel"/>
    <w:tmpl w:val="509E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C4751"/>
    <w:multiLevelType w:val="hybridMultilevel"/>
    <w:tmpl w:val="85AC87F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126C729C"/>
    <w:multiLevelType w:val="hybridMultilevel"/>
    <w:tmpl w:val="558E8D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464624E"/>
    <w:multiLevelType w:val="hybridMultilevel"/>
    <w:tmpl w:val="4120B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38702A"/>
    <w:multiLevelType w:val="hybridMultilevel"/>
    <w:tmpl w:val="8D021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EB523A"/>
    <w:multiLevelType w:val="hybridMultilevel"/>
    <w:tmpl w:val="A3326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4D72B0"/>
    <w:multiLevelType w:val="hybridMultilevel"/>
    <w:tmpl w:val="2D8CD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367239"/>
    <w:multiLevelType w:val="hybridMultilevel"/>
    <w:tmpl w:val="82208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811339"/>
    <w:multiLevelType w:val="hybridMultilevel"/>
    <w:tmpl w:val="6A9C5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CA1D21"/>
    <w:multiLevelType w:val="hybridMultilevel"/>
    <w:tmpl w:val="C9A8E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2208A6"/>
    <w:multiLevelType w:val="hybridMultilevel"/>
    <w:tmpl w:val="DC321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672B28"/>
    <w:multiLevelType w:val="hybridMultilevel"/>
    <w:tmpl w:val="A15E0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53080A"/>
    <w:multiLevelType w:val="hybridMultilevel"/>
    <w:tmpl w:val="1FF8B7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FD0679"/>
    <w:multiLevelType w:val="hybridMultilevel"/>
    <w:tmpl w:val="E97034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FC0EC5"/>
    <w:multiLevelType w:val="hybridMultilevel"/>
    <w:tmpl w:val="19148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57737C"/>
    <w:multiLevelType w:val="hybridMultilevel"/>
    <w:tmpl w:val="64BE53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BA25C85"/>
    <w:multiLevelType w:val="hybridMultilevel"/>
    <w:tmpl w:val="5A560B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3A222C"/>
    <w:multiLevelType w:val="hybridMultilevel"/>
    <w:tmpl w:val="22E05218"/>
    <w:lvl w:ilvl="0" w:tplc="E306F8E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C35AD7"/>
    <w:multiLevelType w:val="hybridMultilevel"/>
    <w:tmpl w:val="5E80CE98"/>
    <w:lvl w:ilvl="0" w:tplc="04090003">
      <w:start w:val="1"/>
      <w:numFmt w:val="bullet"/>
      <w:lvlText w:val="o"/>
      <w:lvlJc w:val="left"/>
      <w:pPr>
        <w:ind w:left="1440" w:hanging="360"/>
      </w:pPr>
      <w:rPr>
        <w:rFonts w:ascii="Courier New" w:hAnsi="Courier New" w:cs="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AFC300F"/>
    <w:multiLevelType w:val="hybridMultilevel"/>
    <w:tmpl w:val="DE98F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C93AC6"/>
    <w:multiLevelType w:val="hybridMultilevel"/>
    <w:tmpl w:val="3A8EBC30"/>
    <w:lvl w:ilvl="0" w:tplc="04090003">
      <w:start w:val="1"/>
      <w:numFmt w:val="bullet"/>
      <w:lvlText w:val="o"/>
      <w:lvlJc w:val="left"/>
      <w:pPr>
        <w:ind w:left="1440" w:hanging="360"/>
      </w:pPr>
      <w:rPr>
        <w:rFonts w:ascii="Courier New" w:hAnsi="Courier New" w:cs="Symbol" w:hint="default"/>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16F3210"/>
    <w:multiLevelType w:val="hybridMultilevel"/>
    <w:tmpl w:val="BA980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995F23"/>
    <w:multiLevelType w:val="hybridMultilevel"/>
    <w:tmpl w:val="2152AED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3D94507"/>
    <w:multiLevelType w:val="hybridMultilevel"/>
    <w:tmpl w:val="5FDABB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6A14690"/>
    <w:multiLevelType w:val="hybridMultilevel"/>
    <w:tmpl w:val="7378468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8C72E59"/>
    <w:multiLevelType w:val="hybridMultilevel"/>
    <w:tmpl w:val="AA6C7F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CFD4432"/>
    <w:multiLevelType w:val="hybridMultilevel"/>
    <w:tmpl w:val="57749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5168898">
    <w:abstractNumId w:val="5"/>
  </w:num>
  <w:num w:numId="2" w16cid:durableId="921376257">
    <w:abstractNumId w:val="19"/>
  </w:num>
  <w:num w:numId="3" w16cid:durableId="1264459605">
    <w:abstractNumId w:val="11"/>
  </w:num>
  <w:num w:numId="4" w16cid:durableId="178398726">
    <w:abstractNumId w:val="10"/>
  </w:num>
  <w:num w:numId="5" w16cid:durableId="954949053">
    <w:abstractNumId w:val="18"/>
  </w:num>
  <w:num w:numId="6" w16cid:durableId="163521809">
    <w:abstractNumId w:val="2"/>
  </w:num>
  <w:num w:numId="7" w16cid:durableId="1886066296">
    <w:abstractNumId w:val="16"/>
  </w:num>
  <w:num w:numId="8" w16cid:durableId="880946718">
    <w:abstractNumId w:val="1"/>
  </w:num>
  <w:num w:numId="9" w16cid:durableId="917788273">
    <w:abstractNumId w:val="4"/>
  </w:num>
  <w:num w:numId="10" w16cid:durableId="1478569241">
    <w:abstractNumId w:val="6"/>
  </w:num>
  <w:num w:numId="11" w16cid:durableId="1940328297">
    <w:abstractNumId w:val="22"/>
  </w:num>
  <w:num w:numId="12" w16cid:durableId="1672641244">
    <w:abstractNumId w:val="8"/>
  </w:num>
  <w:num w:numId="13" w16cid:durableId="1400860450">
    <w:abstractNumId w:val="12"/>
  </w:num>
  <w:num w:numId="14" w16cid:durableId="1719166478">
    <w:abstractNumId w:val="9"/>
  </w:num>
  <w:num w:numId="15" w16cid:durableId="974068869">
    <w:abstractNumId w:val="0"/>
  </w:num>
  <w:num w:numId="16" w16cid:durableId="740904349">
    <w:abstractNumId w:val="24"/>
  </w:num>
  <w:num w:numId="17" w16cid:durableId="2017269363">
    <w:abstractNumId w:val="14"/>
  </w:num>
  <w:num w:numId="18" w16cid:durableId="1142887786">
    <w:abstractNumId w:val="13"/>
  </w:num>
  <w:num w:numId="19" w16cid:durableId="2002197105">
    <w:abstractNumId w:val="21"/>
  </w:num>
  <w:num w:numId="20" w16cid:durableId="1266227350">
    <w:abstractNumId w:val="3"/>
  </w:num>
  <w:num w:numId="21" w16cid:durableId="1258096646">
    <w:abstractNumId w:val="7"/>
  </w:num>
  <w:num w:numId="22" w16cid:durableId="1241719044">
    <w:abstractNumId w:val="17"/>
  </w:num>
  <w:num w:numId="23" w16cid:durableId="579943973">
    <w:abstractNumId w:val="26"/>
  </w:num>
  <w:num w:numId="24" w16cid:durableId="1137644784">
    <w:abstractNumId w:val="23"/>
  </w:num>
  <w:num w:numId="25" w16cid:durableId="306327596">
    <w:abstractNumId w:val="20"/>
  </w:num>
  <w:num w:numId="26" w16cid:durableId="1568031114">
    <w:abstractNumId w:val="15"/>
  </w:num>
  <w:num w:numId="27" w16cid:durableId="15321800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120"/>
  <w:drawingGridVerticalSpacing w:val="360"/>
  <w:displayHorizontalDrawingGridEvery w:val="0"/>
  <w:displayVerticalDrawingGridEvery w:val="0"/>
  <w:characterSpacingControl w:val="doNotCompress"/>
  <w:hdrShapeDefaults>
    <o:shapedefaults v:ext="edit" spidmax="1003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6C8"/>
    <w:rsid w:val="00000BE1"/>
    <w:rsid w:val="00003401"/>
    <w:rsid w:val="00004F1F"/>
    <w:rsid w:val="00005CFD"/>
    <w:rsid w:val="000311FE"/>
    <w:rsid w:val="00041E94"/>
    <w:rsid w:val="00043B6F"/>
    <w:rsid w:val="00054797"/>
    <w:rsid w:val="00072F2B"/>
    <w:rsid w:val="00081D39"/>
    <w:rsid w:val="000844C9"/>
    <w:rsid w:val="000902B2"/>
    <w:rsid w:val="000A33FB"/>
    <w:rsid w:val="000B4114"/>
    <w:rsid w:val="000B43A2"/>
    <w:rsid w:val="000C29C2"/>
    <w:rsid w:val="000D0885"/>
    <w:rsid w:val="000D2DF8"/>
    <w:rsid w:val="000E2791"/>
    <w:rsid w:val="000E368F"/>
    <w:rsid w:val="000E7A76"/>
    <w:rsid w:val="000F056C"/>
    <w:rsid w:val="000F5519"/>
    <w:rsid w:val="000F707B"/>
    <w:rsid w:val="00101034"/>
    <w:rsid w:val="00103FCE"/>
    <w:rsid w:val="00114237"/>
    <w:rsid w:val="00120198"/>
    <w:rsid w:val="00122205"/>
    <w:rsid w:val="0012255A"/>
    <w:rsid w:val="001246AA"/>
    <w:rsid w:val="001250E2"/>
    <w:rsid w:val="00125216"/>
    <w:rsid w:val="00125CE1"/>
    <w:rsid w:val="00132F33"/>
    <w:rsid w:val="001340F1"/>
    <w:rsid w:val="0013745D"/>
    <w:rsid w:val="00142746"/>
    <w:rsid w:val="00142AE5"/>
    <w:rsid w:val="001431B3"/>
    <w:rsid w:val="00150E3B"/>
    <w:rsid w:val="00151F91"/>
    <w:rsid w:val="00154AEA"/>
    <w:rsid w:val="00160FAE"/>
    <w:rsid w:val="00167515"/>
    <w:rsid w:val="00167E3A"/>
    <w:rsid w:val="0017475D"/>
    <w:rsid w:val="001810D9"/>
    <w:rsid w:val="001833A9"/>
    <w:rsid w:val="00186738"/>
    <w:rsid w:val="001928B8"/>
    <w:rsid w:val="001972A8"/>
    <w:rsid w:val="00197B4C"/>
    <w:rsid w:val="001A790E"/>
    <w:rsid w:val="001B1CCC"/>
    <w:rsid w:val="001B540C"/>
    <w:rsid w:val="001B7F8F"/>
    <w:rsid w:val="001C5E4B"/>
    <w:rsid w:val="001D3AE2"/>
    <w:rsid w:val="001D4A9E"/>
    <w:rsid w:val="001F5318"/>
    <w:rsid w:val="001F70A5"/>
    <w:rsid w:val="0020697C"/>
    <w:rsid w:val="0021252E"/>
    <w:rsid w:val="002130F1"/>
    <w:rsid w:val="0021585F"/>
    <w:rsid w:val="00217026"/>
    <w:rsid w:val="00220F4B"/>
    <w:rsid w:val="00221C69"/>
    <w:rsid w:val="00232134"/>
    <w:rsid w:val="00237A09"/>
    <w:rsid w:val="00245EBC"/>
    <w:rsid w:val="00252FED"/>
    <w:rsid w:val="0025577E"/>
    <w:rsid w:val="00256FA0"/>
    <w:rsid w:val="00262A5D"/>
    <w:rsid w:val="0026706B"/>
    <w:rsid w:val="002676D4"/>
    <w:rsid w:val="00284EE0"/>
    <w:rsid w:val="00287ECF"/>
    <w:rsid w:val="00291C74"/>
    <w:rsid w:val="00292C42"/>
    <w:rsid w:val="00293B43"/>
    <w:rsid w:val="00293C0B"/>
    <w:rsid w:val="002946A8"/>
    <w:rsid w:val="00295E7C"/>
    <w:rsid w:val="002A0192"/>
    <w:rsid w:val="002A66E4"/>
    <w:rsid w:val="002B3D67"/>
    <w:rsid w:val="002B554C"/>
    <w:rsid w:val="002C28BC"/>
    <w:rsid w:val="002C5633"/>
    <w:rsid w:val="002C5747"/>
    <w:rsid w:val="002D31C9"/>
    <w:rsid w:val="002D53DC"/>
    <w:rsid w:val="002D60C6"/>
    <w:rsid w:val="002D6700"/>
    <w:rsid w:val="002E1ADC"/>
    <w:rsid w:val="002E2787"/>
    <w:rsid w:val="002F1BA3"/>
    <w:rsid w:val="002F4572"/>
    <w:rsid w:val="002F661C"/>
    <w:rsid w:val="003007CF"/>
    <w:rsid w:val="00301E1B"/>
    <w:rsid w:val="00321A8F"/>
    <w:rsid w:val="00340344"/>
    <w:rsid w:val="00341515"/>
    <w:rsid w:val="0035070B"/>
    <w:rsid w:val="00351111"/>
    <w:rsid w:val="0035180F"/>
    <w:rsid w:val="00351ABF"/>
    <w:rsid w:val="00352BC5"/>
    <w:rsid w:val="00360710"/>
    <w:rsid w:val="0036397C"/>
    <w:rsid w:val="00364414"/>
    <w:rsid w:val="00364BA3"/>
    <w:rsid w:val="00374853"/>
    <w:rsid w:val="00375E6F"/>
    <w:rsid w:val="0038731B"/>
    <w:rsid w:val="003879B0"/>
    <w:rsid w:val="00396E90"/>
    <w:rsid w:val="003A0375"/>
    <w:rsid w:val="003A15A8"/>
    <w:rsid w:val="003A2128"/>
    <w:rsid w:val="003A382B"/>
    <w:rsid w:val="003A4B2D"/>
    <w:rsid w:val="003B4920"/>
    <w:rsid w:val="003B5199"/>
    <w:rsid w:val="003D19CD"/>
    <w:rsid w:val="003D6CD5"/>
    <w:rsid w:val="003E5695"/>
    <w:rsid w:val="003E7EBA"/>
    <w:rsid w:val="003F4B55"/>
    <w:rsid w:val="00401094"/>
    <w:rsid w:val="004045E3"/>
    <w:rsid w:val="0041378B"/>
    <w:rsid w:val="00415D7F"/>
    <w:rsid w:val="00431A2B"/>
    <w:rsid w:val="00436DE1"/>
    <w:rsid w:val="004378F4"/>
    <w:rsid w:val="00444733"/>
    <w:rsid w:val="00446F1A"/>
    <w:rsid w:val="0045145A"/>
    <w:rsid w:val="004521DC"/>
    <w:rsid w:val="0045257C"/>
    <w:rsid w:val="00475C1A"/>
    <w:rsid w:val="004840E2"/>
    <w:rsid w:val="00485722"/>
    <w:rsid w:val="00486919"/>
    <w:rsid w:val="00493CE4"/>
    <w:rsid w:val="004A4C22"/>
    <w:rsid w:val="004A6C3E"/>
    <w:rsid w:val="004B3BCE"/>
    <w:rsid w:val="004B4319"/>
    <w:rsid w:val="004B62B7"/>
    <w:rsid w:val="004C2DA5"/>
    <w:rsid w:val="004C5C7A"/>
    <w:rsid w:val="004E1B60"/>
    <w:rsid w:val="004E4884"/>
    <w:rsid w:val="004E7741"/>
    <w:rsid w:val="004F05DB"/>
    <w:rsid w:val="004F1AB3"/>
    <w:rsid w:val="004F536A"/>
    <w:rsid w:val="005078B9"/>
    <w:rsid w:val="00520E08"/>
    <w:rsid w:val="00524B83"/>
    <w:rsid w:val="005255AD"/>
    <w:rsid w:val="00530242"/>
    <w:rsid w:val="00532174"/>
    <w:rsid w:val="00534057"/>
    <w:rsid w:val="00545222"/>
    <w:rsid w:val="00551209"/>
    <w:rsid w:val="00554364"/>
    <w:rsid w:val="005648D7"/>
    <w:rsid w:val="0058146A"/>
    <w:rsid w:val="0058230E"/>
    <w:rsid w:val="005A2F7F"/>
    <w:rsid w:val="005A54EC"/>
    <w:rsid w:val="005B30F0"/>
    <w:rsid w:val="005B40A4"/>
    <w:rsid w:val="005B57A5"/>
    <w:rsid w:val="005B68D4"/>
    <w:rsid w:val="005C07FA"/>
    <w:rsid w:val="005C67DF"/>
    <w:rsid w:val="005E0147"/>
    <w:rsid w:val="005E7146"/>
    <w:rsid w:val="005F3722"/>
    <w:rsid w:val="005F75E2"/>
    <w:rsid w:val="006207BC"/>
    <w:rsid w:val="006239C2"/>
    <w:rsid w:val="00624B83"/>
    <w:rsid w:val="00627F77"/>
    <w:rsid w:val="00636ADE"/>
    <w:rsid w:val="00636C2D"/>
    <w:rsid w:val="00637265"/>
    <w:rsid w:val="00640522"/>
    <w:rsid w:val="00641786"/>
    <w:rsid w:val="00650A4C"/>
    <w:rsid w:val="0065319B"/>
    <w:rsid w:val="006531A5"/>
    <w:rsid w:val="006532F6"/>
    <w:rsid w:val="00653CCC"/>
    <w:rsid w:val="00657739"/>
    <w:rsid w:val="0066537A"/>
    <w:rsid w:val="006722FD"/>
    <w:rsid w:val="00676722"/>
    <w:rsid w:val="00676DFE"/>
    <w:rsid w:val="006802FD"/>
    <w:rsid w:val="00680847"/>
    <w:rsid w:val="00682643"/>
    <w:rsid w:val="00692B9A"/>
    <w:rsid w:val="00696919"/>
    <w:rsid w:val="00697250"/>
    <w:rsid w:val="00697ABB"/>
    <w:rsid w:val="006A0434"/>
    <w:rsid w:val="006A1D50"/>
    <w:rsid w:val="006A6A8A"/>
    <w:rsid w:val="006B092E"/>
    <w:rsid w:val="006B76C4"/>
    <w:rsid w:val="006C0A6B"/>
    <w:rsid w:val="006C6CC8"/>
    <w:rsid w:val="006D10E1"/>
    <w:rsid w:val="006D36CD"/>
    <w:rsid w:val="006D4C1E"/>
    <w:rsid w:val="006E11AE"/>
    <w:rsid w:val="006E266E"/>
    <w:rsid w:val="006F1694"/>
    <w:rsid w:val="006F5FD6"/>
    <w:rsid w:val="006F6FB9"/>
    <w:rsid w:val="006F77E9"/>
    <w:rsid w:val="0070043F"/>
    <w:rsid w:val="00705264"/>
    <w:rsid w:val="0070551A"/>
    <w:rsid w:val="00713656"/>
    <w:rsid w:val="00714250"/>
    <w:rsid w:val="00717EDA"/>
    <w:rsid w:val="00724A3F"/>
    <w:rsid w:val="00727062"/>
    <w:rsid w:val="00733419"/>
    <w:rsid w:val="007349AE"/>
    <w:rsid w:val="00735DC4"/>
    <w:rsid w:val="007657CA"/>
    <w:rsid w:val="0076786C"/>
    <w:rsid w:val="00772930"/>
    <w:rsid w:val="0078203F"/>
    <w:rsid w:val="00794953"/>
    <w:rsid w:val="007A20EC"/>
    <w:rsid w:val="007A5CE0"/>
    <w:rsid w:val="007A68A2"/>
    <w:rsid w:val="007B07E2"/>
    <w:rsid w:val="007B0FEA"/>
    <w:rsid w:val="007B5D1E"/>
    <w:rsid w:val="007C1372"/>
    <w:rsid w:val="007C209C"/>
    <w:rsid w:val="007C57D1"/>
    <w:rsid w:val="007C635C"/>
    <w:rsid w:val="007D1144"/>
    <w:rsid w:val="007D198E"/>
    <w:rsid w:val="007D3C14"/>
    <w:rsid w:val="007D3F70"/>
    <w:rsid w:val="007F7349"/>
    <w:rsid w:val="00800887"/>
    <w:rsid w:val="0080287B"/>
    <w:rsid w:val="00802D4D"/>
    <w:rsid w:val="008039CE"/>
    <w:rsid w:val="008110D8"/>
    <w:rsid w:val="008129C9"/>
    <w:rsid w:val="008176DB"/>
    <w:rsid w:val="0083795A"/>
    <w:rsid w:val="008447EB"/>
    <w:rsid w:val="00846F6A"/>
    <w:rsid w:val="00850D98"/>
    <w:rsid w:val="00866B67"/>
    <w:rsid w:val="00874AE7"/>
    <w:rsid w:val="00876818"/>
    <w:rsid w:val="00883D3F"/>
    <w:rsid w:val="008841BD"/>
    <w:rsid w:val="0088437D"/>
    <w:rsid w:val="00885EF5"/>
    <w:rsid w:val="00894668"/>
    <w:rsid w:val="00895D77"/>
    <w:rsid w:val="00896845"/>
    <w:rsid w:val="008A543D"/>
    <w:rsid w:val="008B68D8"/>
    <w:rsid w:val="008B6FF5"/>
    <w:rsid w:val="008C5E48"/>
    <w:rsid w:val="008C6472"/>
    <w:rsid w:val="008D1CA6"/>
    <w:rsid w:val="008D3315"/>
    <w:rsid w:val="008D42FB"/>
    <w:rsid w:val="008D466B"/>
    <w:rsid w:val="008D5318"/>
    <w:rsid w:val="008D5E5E"/>
    <w:rsid w:val="008E3251"/>
    <w:rsid w:val="008E4477"/>
    <w:rsid w:val="008E6F06"/>
    <w:rsid w:val="008F77CC"/>
    <w:rsid w:val="0090426C"/>
    <w:rsid w:val="00914713"/>
    <w:rsid w:val="00915B54"/>
    <w:rsid w:val="0092772B"/>
    <w:rsid w:val="0093168F"/>
    <w:rsid w:val="009346C8"/>
    <w:rsid w:val="00935EA9"/>
    <w:rsid w:val="00942E55"/>
    <w:rsid w:val="0094599E"/>
    <w:rsid w:val="009515E5"/>
    <w:rsid w:val="00960439"/>
    <w:rsid w:val="00966986"/>
    <w:rsid w:val="009814DE"/>
    <w:rsid w:val="0098797D"/>
    <w:rsid w:val="00997FB4"/>
    <w:rsid w:val="009A5415"/>
    <w:rsid w:val="009A54E7"/>
    <w:rsid w:val="009A57AD"/>
    <w:rsid w:val="009B02FA"/>
    <w:rsid w:val="009B11DC"/>
    <w:rsid w:val="009C36ED"/>
    <w:rsid w:val="009C6D7E"/>
    <w:rsid w:val="009C6E46"/>
    <w:rsid w:val="009D5CAF"/>
    <w:rsid w:val="009E1E03"/>
    <w:rsid w:val="009E2296"/>
    <w:rsid w:val="009F05D3"/>
    <w:rsid w:val="009F35C9"/>
    <w:rsid w:val="009F5FCC"/>
    <w:rsid w:val="009F6C17"/>
    <w:rsid w:val="00A01B3D"/>
    <w:rsid w:val="00A03BC0"/>
    <w:rsid w:val="00A04907"/>
    <w:rsid w:val="00A26703"/>
    <w:rsid w:val="00A430B1"/>
    <w:rsid w:val="00A46776"/>
    <w:rsid w:val="00A478D2"/>
    <w:rsid w:val="00A5302A"/>
    <w:rsid w:val="00A546A9"/>
    <w:rsid w:val="00A55575"/>
    <w:rsid w:val="00A60743"/>
    <w:rsid w:val="00A719FB"/>
    <w:rsid w:val="00A7416A"/>
    <w:rsid w:val="00AA1776"/>
    <w:rsid w:val="00AA6599"/>
    <w:rsid w:val="00AB0A80"/>
    <w:rsid w:val="00AB2C7A"/>
    <w:rsid w:val="00AC371A"/>
    <w:rsid w:val="00AC4071"/>
    <w:rsid w:val="00AC413F"/>
    <w:rsid w:val="00AD42F0"/>
    <w:rsid w:val="00AD5AAE"/>
    <w:rsid w:val="00AD788F"/>
    <w:rsid w:val="00AE08EB"/>
    <w:rsid w:val="00AE0A95"/>
    <w:rsid w:val="00AE3399"/>
    <w:rsid w:val="00AF229E"/>
    <w:rsid w:val="00AF3271"/>
    <w:rsid w:val="00B03879"/>
    <w:rsid w:val="00B03944"/>
    <w:rsid w:val="00B04BC0"/>
    <w:rsid w:val="00B05D4A"/>
    <w:rsid w:val="00B16C80"/>
    <w:rsid w:val="00B24E9F"/>
    <w:rsid w:val="00B26831"/>
    <w:rsid w:val="00B3138B"/>
    <w:rsid w:val="00B36ED7"/>
    <w:rsid w:val="00B37A40"/>
    <w:rsid w:val="00B37BDA"/>
    <w:rsid w:val="00B43FF8"/>
    <w:rsid w:val="00B47248"/>
    <w:rsid w:val="00B541D0"/>
    <w:rsid w:val="00B54CB9"/>
    <w:rsid w:val="00B5514B"/>
    <w:rsid w:val="00B55EF2"/>
    <w:rsid w:val="00B6031F"/>
    <w:rsid w:val="00B644A1"/>
    <w:rsid w:val="00B942C5"/>
    <w:rsid w:val="00BA6E13"/>
    <w:rsid w:val="00BB0D38"/>
    <w:rsid w:val="00BB1343"/>
    <w:rsid w:val="00BB5CF4"/>
    <w:rsid w:val="00BC061F"/>
    <w:rsid w:val="00BC0B2F"/>
    <w:rsid w:val="00BC4012"/>
    <w:rsid w:val="00BC5A75"/>
    <w:rsid w:val="00BC5A7F"/>
    <w:rsid w:val="00BC6C66"/>
    <w:rsid w:val="00BD0993"/>
    <w:rsid w:val="00BD2676"/>
    <w:rsid w:val="00BD539A"/>
    <w:rsid w:val="00BE2871"/>
    <w:rsid w:val="00BF2603"/>
    <w:rsid w:val="00C00621"/>
    <w:rsid w:val="00C01E29"/>
    <w:rsid w:val="00C11204"/>
    <w:rsid w:val="00C16D85"/>
    <w:rsid w:val="00C1747D"/>
    <w:rsid w:val="00C27581"/>
    <w:rsid w:val="00C35B10"/>
    <w:rsid w:val="00C501EE"/>
    <w:rsid w:val="00C50A96"/>
    <w:rsid w:val="00C56798"/>
    <w:rsid w:val="00C61F0C"/>
    <w:rsid w:val="00C63367"/>
    <w:rsid w:val="00C66D8F"/>
    <w:rsid w:val="00C73CA6"/>
    <w:rsid w:val="00C748F8"/>
    <w:rsid w:val="00C7516B"/>
    <w:rsid w:val="00C77178"/>
    <w:rsid w:val="00C77C13"/>
    <w:rsid w:val="00C8117F"/>
    <w:rsid w:val="00C81730"/>
    <w:rsid w:val="00C866E7"/>
    <w:rsid w:val="00C94957"/>
    <w:rsid w:val="00CA0DE0"/>
    <w:rsid w:val="00CA24E5"/>
    <w:rsid w:val="00CA2BBB"/>
    <w:rsid w:val="00CA33B1"/>
    <w:rsid w:val="00CC6BD8"/>
    <w:rsid w:val="00CC7326"/>
    <w:rsid w:val="00CD21F0"/>
    <w:rsid w:val="00CD6BE3"/>
    <w:rsid w:val="00CE1046"/>
    <w:rsid w:val="00CE1596"/>
    <w:rsid w:val="00CE4FF7"/>
    <w:rsid w:val="00CF2E3D"/>
    <w:rsid w:val="00CF799D"/>
    <w:rsid w:val="00D01DBE"/>
    <w:rsid w:val="00D020E7"/>
    <w:rsid w:val="00D056D2"/>
    <w:rsid w:val="00D3360B"/>
    <w:rsid w:val="00D33780"/>
    <w:rsid w:val="00D376DD"/>
    <w:rsid w:val="00D37B4C"/>
    <w:rsid w:val="00D410EB"/>
    <w:rsid w:val="00D47432"/>
    <w:rsid w:val="00D522C7"/>
    <w:rsid w:val="00D6170C"/>
    <w:rsid w:val="00D61D76"/>
    <w:rsid w:val="00D73D88"/>
    <w:rsid w:val="00D91A4F"/>
    <w:rsid w:val="00D95928"/>
    <w:rsid w:val="00DC4A0F"/>
    <w:rsid w:val="00DC7FAE"/>
    <w:rsid w:val="00DE3A8F"/>
    <w:rsid w:val="00DE6494"/>
    <w:rsid w:val="00DF26D6"/>
    <w:rsid w:val="00DF3C35"/>
    <w:rsid w:val="00DF578C"/>
    <w:rsid w:val="00DF6290"/>
    <w:rsid w:val="00E057FF"/>
    <w:rsid w:val="00E203E8"/>
    <w:rsid w:val="00E22B2F"/>
    <w:rsid w:val="00E24369"/>
    <w:rsid w:val="00E2573F"/>
    <w:rsid w:val="00E37405"/>
    <w:rsid w:val="00E4013A"/>
    <w:rsid w:val="00E5680F"/>
    <w:rsid w:val="00E708FE"/>
    <w:rsid w:val="00E77CC3"/>
    <w:rsid w:val="00E80AD1"/>
    <w:rsid w:val="00E82692"/>
    <w:rsid w:val="00E87FFD"/>
    <w:rsid w:val="00EB1697"/>
    <w:rsid w:val="00EB33BD"/>
    <w:rsid w:val="00EC5A45"/>
    <w:rsid w:val="00EC62CB"/>
    <w:rsid w:val="00EC76DF"/>
    <w:rsid w:val="00ED182D"/>
    <w:rsid w:val="00ED2703"/>
    <w:rsid w:val="00ED5509"/>
    <w:rsid w:val="00EE74B5"/>
    <w:rsid w:val="00EF6C2C"/>
    <w:rsid w:val="00F0416C"/>
    <w:rsid w:val="00F070DB"/>
    <w:rsid w:val="00F07824"/>
    <w:rsid w:val="00F21FC8"/>
    <w:rsid w:val="00F24212"/>
    <w:rsid w:val="00F24698"/>
    <w:rsid w:val="00F27CE2"/>
    <w:rsid w:val="00F3642C"/>
    <w:rsid w:val="00F40D86"/>
    <w:rsid w:val="00F40EBC"/>
    <w:rsid w:val="00F4322E"/>
    <w:rsid w:val="00F478B0"/>
    <w:rsid w:val="00F5418F"/>
    <w:rsid w:val="00F549D7"/>
    <w:rsid w:val="00F5680F"/>
    <w:rsid w:val="00F64B9E"/>
    <w:rsid w:val="00F6710B"/>
    <w:rsid w:val="00F77674"/>
    <w:rsid w:val="00F84AA8"/>
    <w:rsid w:val="00F90518"/>
    <w:rsid w:val="00F92BCA"/>
    <w:rsid w:val="00F93BDE"/>
    <w:rsid w:val="00F964E2"/>
    <w:rsid w:val="00FA6C95"/>
    <w:rsid w:val="00FB217E"/>
    <w:rsid w:val="00FB7A9A"/>
    <w:rsid w:val="00FC624A"/>
    <w:rsid w:val="00FD418E"/>
    <w:rsid w:val="00FD6E4E"/>
    <w:rsid w:val="00FE411B"/>
    <w:rsid w:val="00FE60DA"/>
    <w:rsid w:val="00FE7211"/>
    <w:rsid w:val="00FF426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0353"/>
    <o:shapelayout v:ext="edit">
      <o:idmap v:ext="edit" data="1"/>
    </o:shapelayout>
  </w:shapeDefaults>
  <w:decimalSymbol w:val="."/>
  <w:listSeparator w:val=","/>
  <w14:docId w14:val="51F51E41"/>
  <w15:docId w15:val="{77F723C9-E94D-468E-9DB9-065AF498F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E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46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46C8"/>
    <w:rPr>
      <w:rFonts w:ascii="Lucida Grande" w:hAnsi="Lucida Grande" w:cs="Lucida Grande"/>
      <w:sz w:val="18"/>
      <w:szCs w:val="18"/>
    </w:rPr>
  </w:style>
  <w:style w:type="paragraph" w:customStyle="1" w:styleId="11SectionHead">
    <w:name w:val="1.1 Section Head"/>
    <w:basedOn w:val="Normal"/>
    <w:uiPriority w:val="99"/>
    <w:rsid w:val="009346C8"/>
    <w:pPr>
      <w:widowControl w:val="0"/>
      <w:suppressAutoHyphens/>
      <w:autoSpaceDE w:val="0"/>
      <w:autoSpaceDN w:val="0"/>
      <w:adjustRightInd w:val="0"/>
      <w:spacing w:before="300" w:line="300" w:lineRule="atLeast"/>
      <w:textAlignment w:val="center"/>
    </w:pPr>
    <w:rPr>
      <w:rFonts w:ascii="HelveticaNeueLTStd-Roman" w:hAnsi="HelveticaNeueLTStd-Roman" w:cs="HelveticaNeueLTStd-Roman"/>
      <w:caps/>
      <w:color w:val="004B8C"/>
      <w:spacing w:val="7"/>
      <w:sz w:val="28"/>
      <w:szCs w:val="28"/>
    </w:rPr>
  </w:style>
  <w:style w:type="paragraph" w:customStyle="1" w:styleId="20IntroCopy">
    <w:name w:val="2.0 Intro Copy"/>
    <w:uiPriority w:val="99"/>
    <w:rsid w:val="009346C8"/>
    <w:pPr>
      <w:widowControl w:val="0"/>
      <w:pBdr>
        <w:bottom w:val="dashSmallGap" w:sz="8" w:space="18" w:color="004B8C"/>
      </w:pBdr>
      <w:suppressAutoHyphens/>
      <w:autoSpaceDE w:val="0"/>
      <w:autoSpaceDN w:val="0"/>
      <w:adjustRightInd w:val="0"/>
      <w:spacing w:before="120" w:after="300" w:line="360" w:lineRule="auto"/>
      <w:ind w:right="90"/>
      <w:textAlignment w:val="center"/>
    </w:pPr>
    <w:rPr>
      <w:rFonts w:ascii="Helvetica" w:hAnsi="Helvetica" w:cs="HelveticaNeueLTStd-Roman"/>
      <w:color w:val="000000"/>
      <w:spacing w:val="2"/>
      <w:szCs w:val="22"/>
    </w:rPr>
  </w:style>
  <w:style w:type="paragraph" w:customStyle="1" w:styleId="12SectionHeadSpan">
    <w:name w:val="1.2 Section Head +Span"/>
    <w:basedOn w:val="11SectionHead"/>
    <w:uiPriority w:val="99"/>
    <w:rsid w:val="00713656"/>
    <w:pPr>
      <w:spacing w:line="360" w:lineRule="auto"/>
    </w:pPr>
    <w:rPr>
      <w:rFonts w:ascii="Helvetica" w:hAnsi="Helvetica"/>
      <w:b/>
      <w:color w:val="1F497D" w:themeColor="text2"/>
    </w:rPr>
  </w:style>
  <w:style w:type="paragraph" w:customStyle="1" w:styleId="21BodyCopy">
    <w:name w:val="2.1 Body Copy"/>
    <w:basedOn w:val="Normal"/>
    <w:uiPriority w:val="99"/>
    <w:rsid w:val="00713656"/>
    <w:pPr>
      <w:widowControl w:val="0"/>
      <w:suppressAutoHyphens/>
      <w:autoSpaceDE w:val="0"/>
      <w:autoSpaceDN w:val="0"/>
      <w:adjustRightInd w:val="0"/>
      <w:spacing w:after="300" w:line="360" w:lineRule="auto"/>
      <w:textAlignment w:val="center"/>
    </w:pPr>
    <w:rPr>
      <w:rFonts w:ascii="Helvetica" w:hAnsi="Helvetica" w:cs="HelveticaNeueLTStd-Lt"/>
      <w:color w:val="000000"/>
      <w:sz w:val="22"/>
      <w:szCs w:val="19"/>
    </w:rPr>
  </w:style>
  <w:style w:type="paragraph" w:styleId="Header">
    <w:name w:val="header"/>
    <w:basedOn w:val="Normal"/>
    <w:link w:val="HeaderChar"/>
    <w:unhideWhenUsed/>
    <w:rsid w:val="007C1372"/>
    <w:pPr>
      <w:tabs>
        <w:tab w:val="center" w:pos="4320"/>
        <w:tab w:val="right" w:pos="8640"/>
      </w:tabs>
    </w:pPr>
  </w:style>
  <w:style w:type="character" w:customStyle="1" w:styleId="HeaderChar">
    <w:name w:val="Header Char"/>
    <w:basedOn w:val="DefaultParagraphFont"/>
    <w:link w:val="Header"/>
    <w:rsid w:val="007C1372"/>
  </w:style>
  <w:style w:type="paragraph" w:styleId="Footer">
    <w:name w:val="footer"/>
    <w:basedOn w:val="Normal"/>
    <w:link w:val="FooterChar"/>
    <w:uiPriority w:val="99"/>
    <w:unhideWhenUsed/>
    <w:rsid w:val="009346C8"/>
    <w:pPr>
      <w:tabs>
        <w:tab w:val="center" w:pos="4320"/>
        <w:tab w:val="right" w:pos="8640"/>
      </w:tabs>
    </w:pPr>
  </w:style>
  <w:style w:type="character" w:customStyle="1" w:styleId="FooterChar">
    <w:name w:val="Footer Char"/>
    <w:basedOn w:val="DefaultParagraphFont"/>
    <w:link w:val="Footer"/>
    <w:uiPriority w:val="99"/>
    <w:rsid w:val="009346C8"/>
  </w:style>
  <w:style w:type="table" w:customStyle="1" w:styleId="LightShading-Accent11">
    <w:name w:val="Light Shading - Accent 11"/>
    <w:basedOn w:val="TableNormal"/>
    <w:uiPriority w:val="60"/>
    <w:rsid w:val="009346C8"/>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10BriefTitle">
    <w:name w:val="1.0 Brief Title"/>
    <w:basedOn w:val="Normal"/>
    <w:uiPriority w:val="99"/>
    <w:rsid w:val="00713656"/>
    <w:pPr>
      <w:widowControl w:val="0"/>
      <w:suppressAutoHyphens/>
      <w:autoSpaceDE w:val="0"/>
      <w:autoSpaceDN w:val="0"/>
      <w:adjustRightInd w:val="0"/>
      <w:spacing w:line="540" w:lineRule="atLeast"/>
      <w:jc w:val="center"/>
      <w:textAlignment w:val="center"/>
    </w:pPr>
    <w:rPr>
      <w:rFonts w:ascii="Helvetica" w:hAnsi="Helvetica" w:cs="HelveticaNeueLTStd-Lt"/>
      <w:color w:val="1F497D" w:themeColor="text2"/>
      <w:spacing w:val="12"/>
      <w:sz w:val="48"/>
      <w:szCs w:val="48"/>
    </w:rPr>
  </w:style>
  <w:style w:type="table" w:styleId="TableGrid">
    <w:name w:val="Table Grid"/>
    <w:basedOn w:val="TableNormal"/>
    <w:uiPriority w:val="59"/>
    <w:rsid w:val="00C35B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95928"/>
    <w:rPr>
      <w:color w:val="0000FF" w:themeColor="hyperlink"/>
      <w:u w:val="single"/>
    </w:rPr>
  </w:style>
  <w:style w:type="paragraph" w:customStyle="1" w:styleId="TitleCopy">
    <w:name w:val="Title Copy"/>
    <w:basedOn w:val="12SectionHeadSpan"/>
    <w:qFormat/>
    <w:rsid w:val="0025577E"/>
    <w:pPr>
      <w:spacing w:before="0" w:line="240" w:lineRule="auto"/>
    </w:pPr>
    <w:rPr>
      <w:rFonts w:ascii="Arial" w:hAnsi="Arial" w:cs="Arial"/>
      <w:b w:val="0"/>
      <w:caps w:val="0"/>
      <w:color w:val="948A54" w:themeColor="background2" w:themeShade="80"/>
      <w:sz w:val="64"/>
      <w:szCs w:val="56"/>
    </w:rPr>
  </w:style>
  <w:style w:type="character" w:styleId="CommentReference">
    <w:name w:val="annotation reference"/>
    <w:basedOn w:val="DefaultParagraphFont"/>
    <w:uiPriority w:val="99"/>
    <w:semiHidden/>
    <w:unhideWhenUsed/>
    <w:rsid w:val="00364BA3"/>
    <w:rPr>
      <w:sz w:val="16"/>
      <w:szCs w:val="16"/>
    </w:rPr>
  </w:style>
  <w:style w:type="paragraph" w:styleId="CommentText">
    <w:name w:val="annotation text"/>
    <w:basedOn w:val="Normal"/>
    <w:link w:val="CommentTextChar"/>
    <w:uiPriority w:val="99"/>
    <w:semiHidden/>
    <w:unhideWhenUsed/>
    <w:rsid w:val="00364BA3"/>
    <w:rPr>
      <w:sz w:val="20"/>
      <w:szCs w:val="20"/>
    </w:rPr>
  </w:style>
  <w:style w:type="character" w:customStyle="1" w:styleId="CommentTextChar">
    <w:name w:val="Comment Text Char"/>
    <w:basedOn w:val="DefaultParagraphFont"/>
    <w:link w:val="CommentText"/>
    <w:uiPriority w:val="99"/>
    <w:semiHidden/>
    <w:rsid w:val="00364BA3"/>
    <w:rPr>
      <w:sz w:val="20"/>
      <w:szCs w:val="20"/>
    </w:rPr>
  </w:style>
  <w:style w:type="paragraph" w:styleId="CommentSubject">
    <w:name w:val="annotation subject"/>
    <w:basedOn w:val="CommentText"/>
    <w:next w:val="CommentText"/>
    <w:link w:val="CommentSubjectChar"/>
    <w:uiPriority w:val="99"/>
    <w:semiHidden/>
    <w:unhideWhenUsed/>
    <w:rsid w:val="00364BA3"/>
    <w:rPr>
      <w:b/>
      <w:bCs/>
    </w:rPr>
  </w:style>
  <w:style w:type="character" w:customStyle="1" w:styleId="CommentSubjectChar">
    <w:name w:val="Comment Subject Char"/>
    <w:basedOn w:val="CommentTextChar"/>
    <w:link w:val="CommentSubject"/>
    <w:uiPriority w:val="99"/>
    <w:semiHidden/>
    <w:rsid w:val="00364BA3"/>
    <w:rPr>
      <w:b/>
      <w:bCs/>
      <w:sz w:val="20"/>
      <w:szCs w:val="20"/>
    </w:rPr>
  </w:style>
  <w:style w:type="paragraph" w:styleId="NormalWeb">
    <w:name w:val="Normal (Web)"/>
    <w:basedOn w:val="Normal"/>
    <w:uiPriority w:val="99"/>
    <w:semiHidden/>
    <w:unhideWhenUsed/>
    <w:rsid w:val="004521DC"/>
    <w:pPr>
      <w:spacing w:before="100" w:beforeAutospacing="1" w:after="100" w:afterAutospacing="1"/>
    </w:pPr>
    <w:rPr>
      <w:rFonts w:ascii="Times New Roman" w:eastAsia="Times New Roman" w:hAnsi="Times New Roman" w:cs="Times New Roman"/>
    </w:rPr>
  </w:style>
  <w:style w:type="paragraph" w:styleId="FootnoteText">
    <w:name w:val="footnote text"/>
    <w:basedOn w:val="Normal"/>
    <w:link w:val="FootnoteTextChar"/>
    <w:uiPriority w:val="99"/>
    <w:unhideWhenUsed/>
    <w:rsid w:val="0025577E"/>
    <w:rPr>
      <w:rFonts w:ascii="Arial" w:hAnsi="Arial"/>
      <w:sz w:val="16"/>
      <w:szCs w:val="16"/>
    </w:rPr>
  </w:style>
  <w:style w:type="character" w:customStyle="1" w:styleId="FootnoteTextChar">
    <w:name w:val="Footnote Text Char"/>
    <w:basedOn w:val="DefaultParagraphFont"/>
    <w:link w:val="FootnoteText"/>
    <w:uiPriority w:val="99"/>
    <w:rsid w:val="0025577E"/>
    <w:rPr>
      <w:rFonts w:ascii="Arial" w:hAnsi="Arial"/>
      <w:sz w:val="16"/>
      <w:szCs w:val="16"/>
    </w:rPr>
  </w:style>
  <w:style w:type="character" w:styleId="FootnoteReference">
    <w:name w:val="footnote reference"/>
    <w:basedOn w:val="DefaultParagraphFont"/>
    <w:uiPriority w:val="99"/>
    <w:semiHidden/>
    <w:unhideWhenUsed/>
    <w:rsid w:val="00915B54"/>
    <w:rPr>
      <w:vertAlign w:val="superscript"/>
    </w:rPr>
  </w:style>
  <w:style w:type="paragraph" w:customStyle="1" w:styleId="Header1">
    <w:name w:val="Header1"/>
    <w:basedOn w:val="12SectionHeadSpan"/>
    <w:qFormat/>
    <w:rsid w:val="0025577E"/>
    <w:pPr>
      <w:spacing w:before="120" w:after="120"/>
      <w:ind w:right="-162"/>
    </w:pPr>
    <w:rPr>
      <w:rFonts w:ascii="Arial" w:hAnsi="Arial" w:cs="Calibri"/>
      <w:color w:val="948A54" w:themeColor="background2" w:themeShade="80"/>
      <w:sz w:val="32"/>
      <w:szCs w:val="32"/>
    </w:rPr>
  </w:style>
  <w:style w:type="paragraph" w:customStyle="1" w:styleId="IntroParagraph">
    <w:name w:val="Intro Paragraph"/>
    <w:basedOn w:val="Normal"/>
    <w:qFormat/>
    <w:rsid w:val="0025577E"/>
    <w:pPr>
      <w:autoSpaceDE w:val="0"/>
      <w:autoSpaceDN w:val="0"/>
      <w:adjustRightInd w:val="0"/>
    </w:pPr>
    <w:rPr>
      <w:rFonts w:ascii="Arial" w:hAnsi="Arial" w:cs="HelveticaNeueLTStd-Roman"/>
      <w:sz w:val="26"/>
      <w:szCs w:val="26"/>
    </w:rPr>
  </w:style>
  <w:style w:type="paragraph" w:customStyle="1" w:styleId="BodyCopy">
    <w:name w:val="Body Copy"/>
    <w:basedOn w:val="Normal"/>
    <w:qFormat/>
    <w:rsid w:val="0025577E"/>
    <w:rPr>
      <w:rFonts w:ascii="Arial" w:hAnsi="Arial" w:cs="Calibri"/>
      <w:sz w:val="22"/>
      <w:szCs w:val="22"/>
      <w:lang w:bidi="en-US"/>
    </w:rPr>
  </w:style>
  <w:style w:type="paragraph" w:customStyle="1" w:styleId="Body1">
    <w:name w:val="Body 1"/>
    <w:rsid w:val="003A382B"/>
    <w:pPr>
      <w:outlineLvl w:val="0"/>
    </w:pPr>
    <w:rPr>
      <w:rFonts w:ascii="Times New Roman" w:eastAsia="Arial Unicode MS" w:hAnsi="Times New Roman" w:cs="Times New Roman"/>
      <w:color w:val="000000"/>
      <w:szCs w:val="20"/>
      <w:u w:color="000000"/>
    </w:rPr>
  </w:style>
  <w:style w:type="paragraph" w:styleId="ListParagraph">
    <w:name w:val="List Paragraph"/>
    <w:basedOn w:val="Normal"/>
    <w:uiPriority w:val="34"/>
    <w:qFormat/>
    <w:rsid w:val="00682643"/>
    <w:pPr>
      <w:ind w:left="720"/>
    </w:pPr>
    <w:rPr>
      <w:rFonts w:ascii="Calibri" w:eastAsia="Calibri" w:hAnsi="Calibri" w:cs="Times New Roman"/>
      <w:sz w:val="22"/>
      <w:szCs w:val="22"/>
    </w:rPr>
  </w:style>
  <w:style w:type="paragraph" w:styleId="Revision">
    <w:name w:val="Revision"/>
    <w:hidden/>
    <w:uiPriority w:val="99"/>
    <w:semiHidden/>
    <w:rsid w:val="00C63367"/>
  </w:style>
  <w:style w:type="paragraph" w:customStyle="1" w:styleId="Default">
    <w:name w:val="Default"/>
    <w:rsid w:val="00301E1B"/>
    <w:pPr>
      <w:autoSpaceDE w:val="0"/>
      <w:autoSpaceDN w:val="0"/>
      <w:adjustRightInd w:val="0"/>
    </w:pPr>
    <w:rPr>
      <w:rFonts w:ascii="Arial" w:eastAsia="Calibri"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3551">
      <w:bodyDiv w:val="1"/>
      <w:marLeft w:val="0"/>
      <w:marRight w:val="0"/>
      <w:marTop w:val="0"/>
      <w:marBottom w:val="0"/>
      <w:divBdr>
        <w:top w:val="none" w:sz="0" w:space="0" w:color="auto"/>
        <w:left w:val="none" w:sz="0" w:space="0" w:color="auto"/>
        <w:bottom w:val="none" w:sz="0" w:space="0" w:color="auto"/>
        <w:right w:val="none" w:sz="0" w:space="0" w:color="auto"/>
      </w:divBdr>
    </w:div>
    <w:div w:id="1027873991">
      <w:bodyDiv w:val="1"/>
      <w:marLeft w:val="0"/>
      <w:marRight w:val="0"/>
      <w:marTop w:val="0"/>
      <w:marBottom w:val="0"/>
      <w:divBdr>
        <w:top w:val="none" w:sz="0" w:space="0" w:color="auto"/>
        <w:left w:val="none" w:sz="0" w:space="0" w:color="auto"/>
        <w:bottom w:val="none" w:sz="0" w:space="0" w:color="auto"/>
        <w:right w:val="none" w:sz="0" w:space="0" w:color="auto"/>
      </w:divBdr>
    </w:div>
    <w:div w:id="1137838031">
      <w:bodyDiv w:val="1"/>
      <w:marLeft w:val="0"/>
      <w:marRight w:val="0"/>
      <w:marTop w:val="0"/>
      <w:marBottom w:val="0"/>
      <w:divBdr>
        <w:top w:val="none" w:sz="0" w:space="0" w:color="auto"/>
        <w:left w:val="none" w:sz="0" w:space="0" w:color="auto"/>
        <w:bottom w:val="none" w:sz="0" w:space="0" w:color="auto"/>
        <w:right w:val="none" w:sz="0" w:space="0" w:color="auto"/>
      </w:divBdr>
    </w:div>
    <w:div w:id="14598412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8EEED-319E-4B10-9EA2-2EBD8D564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559</Words>
  <Characters>3191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Mortgage Bankers Association</Company>
  <LinksUpToDate>false</LinksUpToDate>
  <CharactersWithSpaces>3743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Garrett Cruce</dc:creator>
  <cp:lastModifiedBy>Pruitt, Kobie</cp:lastModifiedBy>
  <cp:revision>2</cp:revision>
  <cp:lastPrinted>2020-03-12T16:58:00Z</cp:lastPrinted>
  <dcterms:created xsi:type="dcterms:W3CDTF">2022-10-04T19:20:00Z</dcterms:created>
  <dcterms:modified xsi:type="dcterms:W3CDTF">2022-10-04T19:20:00Z</dcterms:modified>
</cp:coreProperties>
</file>